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BE" w:rsidRDefault="00B85F55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CBE" w:rsidRDefault="008A2CBE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8A2CBE" w:rsidRDefault="008A2CBE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8A2CBE" w:rsidRDefault="008A2CBE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4D72F2" w:rsidRPr="00E4594B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4D72F2" w:rsidRPr="00E4594B" w:rsidRDefault="004D72F2" w:rsidP="004D72F2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5C5768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5C5768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5C5768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0D0B56" w:rsidRDefault="005C5768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8642E4" w:rsidRDefault="005C5768" w:rsidP="005A3C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5C5768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0D0B56" w:rsidRDefault="005C5768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C5768" w:rsidRPr="008642E4" w:rsidRDefault="005C5768" w:rsidP="005A3C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8642E4" w:rsidRDefault="005C5768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0D0B56" w:rsidTr="005A3C3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5C5768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7/10/2021</w:t>
            </w:r>
          </w:p>
        </w:tc>
      </w:tr>
      <w:tr w:rsidR="004D72F2" w:rsidRPr="000D0B56" w:rsidTr="005A3C3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5C5768" w:rsidRPr="000D0B56" w:rsidTr="005A3C3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C5768" w:rsidRPr="00A83BA4" w:rsidRDefault="005C5768" w:rsidP="005C5768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5C5768" w:rsidRPr="00A83BA4" w:rsidRDefault="005C5768" w:rsidP="005C5768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5C5768" w:rsidRPr="00A83BA4" w:rsidRDefault="005C5768" w:rsidP="005C5768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5C5768" w:rsidRPr="00A83BA4" w:rsidRDefault="005C5768" w:rsidP="005C5768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5C5768" w:rsidRPr="00A83BA4" w:rsidRDefault="005C5768" w:rsidP="005C5768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5C5768" w:rsidRPr="00A83BA4" w:rsidRDefault="005C5768" w:rsidP="005C5768">
            <w:pPr>
              <w:pStyle w:val="a8"/>
              <w:numPr>
                <w:ilvl w:val="0"/>
                <w:numId w:val="16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4D72F2" w:rsidRDefault="004D72F2" w:rsidP="004D72F2">
      <w:pPr>
        <w:rPr>
          <w:rtl/>
        </w:rPr>
      </w:pPr>
    </w:p>
    <w:p w:rsidR="005C5768" w:rsidRDefault="005C5768" w:rsidP="004D72F2">
      <w:pPr>
        <w:rPr>
          <w:rtl/>
        </w:rPr>
      </w:pPr>
    </w:p>
    <w:p w:rsidR="005C5768" w:rsidRDefault="005C5768" w:rsidP="004D72F2">
      <w:pPr>
        <w:rPr>
          <w:rtl/>
        </w:rPr>
      </w:pPr>
    </w:p>
    <w:p w:rsidR="005C5768" w:rsidRPr="005C5768" w:rsidRDefault="005C5768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4D72F2" w:rsidRPr="00E4594B" w:rsidTr="005A3C3B">
        <w:trPr>
          <w:trHeight w:val="24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 w:rsidR="003E2669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3E2669"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3E2669" w:rsidRPr="00A83BA4" w:rsidRDefault="003E2669" w:rsidP="003E2669">
            <w:pPr>
              <w:pStyle w:val="a8"/>
              <w:numPr>
                <w:ilvl w:val="3"/>
                <w:numId w:val="18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3E2669" w:rsidRPr="00A83BA4" w:rsidRDefault="003E2669" w:rsidP="003E2669">
            <w:pPr>
              <w:pStyle w:val="a8"/>
              <w:numPr>
                <w:ilvl w:val="3"/>
                <w:numId w:val="18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3E2669" w:rsidRPr="00A83BA4" w:rsidRDefault="003E2669" w:rsidP="003E2669">
            <w:pPr>
              <w:pStyle w:val="a8"/>
              <w:numPr>
                <w:ilvl w:val="3"/>
                <w:numId w:val="18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3E2669" w:rsidRPr="00A83BA4" w:rsidRDefault="003E2669" w:rsidP="003E2669">
            <w:pPr>
              <w:pStyle w:val="a8"/>
              <w:numPr>
                <w:ilvl w:val="3"/>
                <w:numId w:val="18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3E2669" w:rsidRPr="00A83BA4" w:rsidRDefault="003E2669" w:rsidP="003E2669">
            <w:pPr>
              <w:pStyle w:val="a8"/>
              <w:numPr>
                <w:ilvl w:val="3"/>
                <w:numId w:val="18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3E2669" w:rsidRPr="003E2669" w:rsidRDefault="003E2669" w:rsidP="003E2669">
            <w:pPr>
              <w:pStyle w:val="a8"/>
              <w:numPr>
                <w:ilvl w:val="3"/>
                <w:numId w:val="18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 w:rsidRPr="00A83BA4">
              <w:t xml:space="preserve"> .</w:t>
            </w:r>
          </w:p>
          <w:p w:rsidR="004D72F2" w:rsidRPr="00E4594B" w:rsidRDefault="004D72F2" w:rsidP="003E2669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3036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5A3C3B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5A3C3B" w:rsidRPr="00A83BA4" w:rsidRDefault="005A3C3B" w:rsidP="005A3C3B">
            <w:pPr>
              <w:pStyle w:val="a8"/>
              <w:numPr>
                <w:ilvl w:val="0"/>
                <w:numId w:val="19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5A3C3B" w:rsidRPr="00A83BA4" w:rsidRDefault="005A3C3B" w:rsidP="005A3C3B">
            <w:pPr>
              <w:pStyle w:val="a8"/>
              <w:numPr>
                <w:ilvl w:val="0"/>
                <w:numId w:val="19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5A3C3B" w:rsidRPr="005A3C3B" w:rsidRDefault="005A3C3B" w:rsidP="005A3C3B">
            <w:pPr>
              <w:pStyle w:val="a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5A3C3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5A3C3B" w:rsidRPr="005A3C3B" w:rsidRDefault="005A3C3B" w:rsidP="005A3C3B">
            <w:pPr>
              <w:pStyle w:val="a8"/>
              <w:numPr>
                <w:ilvl w:val="0"/>
                <w:numId w:val="20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5A3C3B" w:rsidRPr="005A3C3B" w:rsidRDefault="005A3C3B" w:rsidP="005A3C3B">
            <w:pPr>
              <w:pStyle w:val="a8"/>
              <w:numPr>
                <w:ilvl w:val="0"/>
                <w:numId w:val="20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5A3C3B" w:rsidRPr="005A3C3B" w:rsidRDefault="005A3C3B" w:rsidP="005A3C3B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5A3C3B" w:rsidRPr="005A3C3B" w:rsidRDefault="005A3C3B" w:rsidP="005A3C3B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</w:p>
          <w:p w:rsidR="005A3C3B" w:rsidRPr="005A3C3B" w:rsidRDefault="005A3C3B" w:rsidP="005A3C3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الإلكتروني ( نتيجة جائحة كورونا )  </w:t>
            </w:r>
          </w:p>
          <w:p w:rsidR="004D72F2" w:rsidRPr="005A3C3B" w:rsidRDefault="005A3C3B" w:rsidP="005A3C3B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استخدام المنصات الإلكترونية </w:t>
            </w: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40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5A3C3B" w:rsidRPr="008642E4" w:rsidRDefault="005A3C3B" w:rsidP="00094563">
            <w:pPr>
              <w:pStyle w:val="a8"/>
              <w:numPr>
                <w:ilvl w:val="1"/>
                <w:numId w:val="2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الاختبارات </w:t>
            </w:r>
            <w:r w:rsidR="00094563"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التحريرية ( الموضوعية _ المقالي</w:t>
            </w:r>
            <w:r w:rsidR="00094563"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5A3C3B" w:rsidRPr="008642E4" w:rsidRDefault="005A3C3B" w:rsidP="00094563">
            <w:pPr>
              <w:pStyle w:val="a8"/>
              <w:numPr>
                <w:ilvl w:val="1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مراعاة </w:t>
            </w:r>
            <w:r w:rsidR="00094563"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الأنشطة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والأداء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والفني  السليم</w:t>
            </w:r>
          </w:p>
          <w:p w:rsidR="004D72F2" w:rsidRPr="008642E4" w:rsidRDefault="00094563" w:rsidP="00094563">
            <w:pPr>
              <w:pStyle w:val="a8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</w:t>
            </w:r>
            <w:r w:rsidR="005A3C3B"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تعليمية متنوعة</w:t>
            </w:r>
            <w:r w:rsidR="005A3C3B"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5A3C3B"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094563" w:rsidRPr="008642E4" w:rsidRDefault="00094563" w:rsidP="00094563">
            <w:pPr>
              <w:pStyle w:val="a8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094563" w:rsidRPr="008642E4" w:rsidRDefault="00094563" w:rsidP="00094563">
            <w:pPr>
              <w:pStyle w:val="a8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5A3C3B" w:rsidRPr="008642E4" w:rsidRDefault="005A3C3B" w:rsidP="005A3C3B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ج-</w:t>
            </w:r>
            <w:r w:rsidR="00094563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094563" w:rsidRPr="008642E4" w:rsidRDefault="00094563" w:rsidP="00094563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094563" w:rsidRPr="008642E4" w:rsidRDefault="00094563" w:rsidP="00094563">
            <w:pPr>
              <w:pStyle w:val="a8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094563" w:rsidRPr="008642E4" w:rsidRDefault="00094563" w:rsidP="00094563">
            <w:pPr>
              <w:pStyle w:val="a8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E4594B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94"/>
        <w:gridCol w:w="662"/>
        <w:gridCol w:w="47"/>
        <w:gridCol w:w="709"/>
        <w:gridCol w:w="3333"/>
      </w:tblGrid>
      <w:tr w:rsidR="004D72F2" w:rsidRPr="00E4594B" w:rsidTr="005A3C3B">
        <w:trPr>
          <w:trHeight w:val="2610"/>
        </w:trPr>
        <w:tc>
          <w:tcPr>
            <w:tcW w:w="9720" w:type="dxa"/>
            <w:gridSpan w:val="9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Pr="00E4594B" w:rsidRDefault="004D72F2" w:rsidP="00BC35A9">
            <w:pPr>
              <w:pStyle w:val="a8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94563" w:rsidRPr="00E4594B" w:rsidTr="00094563">
        <w:trPr>
          <w:trHeight w:val="624"/>
        </w:trPr>
        <w:tc>
          <w:tcPr>
            <w:tcW w:w="6387" w:type="dxa"/>
            <w:gridSpan w:val="8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094563" w:rsidRPr="00E4594B" w:rsidRDefault="00094563" w:rsidP="005A3C3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094563" w:rsidRPr="00E4594B" w:rsidRDefault="00094563" w:rsidP="005A3C3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094563" w:rsidRPr="00E4594B" w:rsidTr="00A31AAF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Pr="008642E4" w:rsidRDefault="00094563" w:rsidP="005A3C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094563" w:rsidRPr="008642E4" w:rsidRDefault="00094563" w:rsidP="005A3C3B">
            <w:pPr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Default="00094563" w:rsidP="005A3C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094563" w:rsidRPr="00E4594B" w:rsidRDefault="00094563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094563" w:rsidRPr="00E4594B" w:rsidTr="00A31AAF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Pr="00004B4B" w:rsidRDefault="00094563" w:rsidP="005A3C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094563" w:rsidRPr="00D122BD" w:rsidRDefault="00094563" w:rsidP="005A3C3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094563" w:rsidRPr="00D1550E" w:rsidRDefault="0009456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094563" w:rsidRPr="00E4594B" w:rsidRDefault="00094563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8642E4" w:rsidRPr="008642E4" w:rsidRDefault="008642E4" w:rsidP="008642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8642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8642E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8642E4" w:rsidRPr="00E4594B" w:rsidTr="00A31AAF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C5573" w:rsidRDefault="008642E4" w:rsidP="00FC557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ED46F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C5573" w:rsidRDefault="008642E4" w:rsidP="00FC557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8642E4" w:rsidRPr="00A83BA4" w:rsidRDefault="008642E4" w:rsidP="005916B9">
            <w:pPr>
              <w:rPr>
                <w:rtl/>
                <w:lang w:bidi="ar-IQ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83BA4" w:rsidRDefault="008642E4" w:rsidP="005916B9">
            <w:pPr>
              <w:rPr>
                <w:rtl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8642E4" w:rsidRPr="00F232A2" w:rsidRDefault="008642E4" w:rsidP="008642E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F232A2" w:rsidRDefault="008642E4" w:rsidP="00F232A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F232A2" w:rsidRDefault="008642E4" w:rsidP="00F232A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46CB2" w:rsidRDefault="008642E4" w:rsidP="005A3C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C5573" w:rsidRPr="00E4594B" w:rsidTr="00A31AAF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5573" w:rsidRPr="00004B4B" w:rsidRDefault="00FC5573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FC5573" w:rsidRPr="005B33F6" w:rsidRDefault="00FC5573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FC5573" w:rsidRPr="00A46CB2" w:rsidRDefault="00FC5573" w:rsidP="005A3C3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C5573" w:rsidRPr="00B771A2" w:rsidRDefault="00FC5573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C5573" w:rsidRPr="00563305" w:rsidRDefault="00FC5573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8642E4" w:rsidRPr="008642E4" w:rsidRDefault="008642E4" w:rsidP="00BC35A9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A3C3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5B33F6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980B45" w:rsidRDefault="008642E4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8642E4" w:rsidRPr="00980B45" w:rsidRDefault="008642E4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83BA4" w:rsidRDefault="008642E4" w:rsidP="005916B9"/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8642E4" w:rsidRPr="00E4594B" w:rsidTr="00A31AAF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004B4B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642E4" w:rsidRPr="002A54E9" w:rsidRDefault="008642E4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642E4" w:rsidRPr="00A83BA4" w:rsidRDefault="008642E4" w:rsidP="005916B9"/>
        </w:tc>
        <w:tc>
          <w:tcPr>
            <w:tcW w:w="2268" w:type="dxa"/>
            <w:gridSpan w:val="5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8642E4" w:rsidRPr="00B771A2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8642E4" w:rsidRPr="00563305" w:rsidRDefault="008642E4" w:rsidP="005A3C3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A31AAF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A31AAF" w:rsidRPr="00A31AAF" w:rsidRDefault="00A31AAF" w:rsidP="00BC35A9">
            <w:pPr>
              <w:autoSpaceDE w:val="0"/>
              <w:autoSpaceDN w:val="0"/>
              <w:adjustRightInd w:val="0"/>
              <w:ind w:left="113" w:right="113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8642E4" w:rsidRDefault="00A31AAF" w:rsidP="005916B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A31AAF" w:rsidRPr="00E4594B" w:rsidTr="005916B9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004B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31AAF" w:rsidRPr="002A54E9" w:rsidRDefault="00A31AAF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31AAF" w:rsidRPr="00A31AAF" w:rsidRDefault="00A31AAF" w:rsidP="005916B9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A31AAF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Pr="00B771A2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A31AAF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31AAF" w:rsidRPr="00E4594B" w:rsidRDefault="00A31AA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>
      <w:pPr>
        <w:rPr>
          <w:rtl/>
          <w:lang w:bidi="ar-IQ"/>
        </w:rPr>
      </w:pPr>
    </w:p>
    <w:p w:rsidR="004D72F2" w:rsidRDefault="004D72F2" w:rsidP="004D72F2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5A3C3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8D2174" w:rsidP="00BC35A9">
            <w:pPr>
              <w:pStyle w:val="a8"/>
              <w:numPr>
                <w:ilvl w:val="0"/>
                <w:numId w:val="25"/>
              </w:numPr>
              <w:rPr>
                <w:sz w:val="28"/>
                <w:szCs w:val="28"/>
                <w:lang w:bidi="ar-IQ"/>
              </w:rPr>
            </w:pPr>
            <w:r w:rsidRPr="00A83BA4">
              <w:t>       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5A3C3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BC35A9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4D72F2" w:rsidRPr="00E4594B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4D72F2" w:rsidRPr="0020555A" w:rsidRDefault="004D72F2" w:rsidP="005A3C3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4D72F2" w:rsidRPr="00E4594B" w:rsidTr="005A3C3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B6C52" w:rsidRPr="00E4594B" w:rsidRDefault="00CB6C52" w:rsidP="00CB6C5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</w:p>
        </w:tc>
      </w:tr>
    </w:tbl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4D72F2" w:rsidRPr="00E779AA" w:rsidRDefault="004D72F2" w:rsidP="004D72F2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4D72F2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843"/>
        <w:gridCol w:w="100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4D72F2" w:rsidRPr="00546C4C" w:rsidTr="005A3C3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4D72F2" w:rsidRPr="00546C4C" w:rsidTr="005A3C3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="007F2820"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4D72F2" w:rsidRPr="00546C4C" w:rsidTr="005A3C3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4D72F2" w:rsidRPr="00546C4C" w:rsidTr="005A3C3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4D72F2" w:rsidRPr="00546C4C" w:rsidTr="005A3C3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D46F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5B33F6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80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4D72F2" w:rsidRPr="00546C4C" w:rsidTr="005A3C3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4D72F2" w:rsidRPr="002A54E9" w:rsidRDefault="004D72F2" w:rsidP="005A3C3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Default="004D72F2" w:rsidP="005A3C3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D72F2" w:rsidRPr="00546C4C" w:rsidRDefault="004D72F2" w:rsidP="005A3C3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4D72F2" w:rsidRDefault="004D72F2" w:rsidP="004D72F2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4D72F2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lastRenderedPageBreak/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6470A8" w:rsidRDefault="004D72F2" w:rsidP="00F05BE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Theme="majorBidi" w:hAnsiTheme="majorBidi" w:cstheme="majorBidi"/>
                <w:color w:val="000000"/>
                <w:sz w:val="32"/>
                <w:szCs w:val="32"/>
                <w:lang w:bidi="ar-IQ"/>
              </w:rPr>
            </w:pPr>
            <w:r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5916B9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طرائق تدريس التربية الفنية</w:t>
            </w:r>
            <w:r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F12FD6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لطلبة الترب</w:t>
            </w:r>
            <w:r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ية الفنية </w:t>
            </w:r>
            <w:r w:rsidR="00F05BEF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لإعداده</w:t>
            </w:r>
            <w:r w:rsidR="005916B9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مدرسا للمادة في المدارس الثانوية، من خلال تزويده بمعلومات نظرية  عن مادة طرائق التدريس </w:t>
            </w:r>
            <w:r w:rsidR="00F05BEF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وأهميتها</w:t>
            </w:r>
            <w:r w:rsidR="005916B9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F05BEF" w:rsidRPr="006470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بعملية إعداده وتدريبه لإكساب مهارات عملية تدريسية من خلال قيامه بتطبيق التجريبي داخل الصف أمام زملاءه لاحد دروس التربية الفنية المناسبة لمرحلة الدراسة الثانوية بأسلوب التعليم المصغر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05BEF" w:rsidP="00F05B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طرائق تدريس التربية الفنية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4D72F2"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الأستاذ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الدكتور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رعد عزيز عبد الله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F12FD6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أشكال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الحضور المتاحة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05B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يومي بالانتظام</w:t>
            </w:r>
            <w:r w:rsidR="0071156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حضور للجزء التطبيقي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+ الإلكتروني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1C620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الفصل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الأول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والثاني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  20</w:t>
            </w:r>
            <w:r w:rsidR="001C620B">
              <w:rPr>
                <w:rFonts w:cs="Times New Roman" w:hint="cs"/>
                <w:sz w:val="28"/>
                <w:szCs w:val="28"/>
                <w:rtl/>
                <w:lang w:bidi="ar-IQ"/>
              </w:rPr>
              <w:t>20 - 2021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925E7F" w:rsidP="005A3C3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90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4D72F2" w:rsidRPr="00947D05" w:rsidTr="005A3C3B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5A3C3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تاريخ </w:t>
            </w:r>
            <w:r w:rsidR="00F05BEF">
              <w:rPr>
                <w:rFonts w:cs="Times New Roman" w:hint="cs"/>
                <w:sz w:val="28"/>
                <w:szCs w:val="28"/>
                <w:rtl/>
                <w:lang w:bidi="ar-IQ"/>
              </w:rPr>
              <w:t>إعداد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F05BEF" w:rsidP="00F05BE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1/9/2020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5A3C3B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F05BEF" w:rsidP="00F05BEF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0"/>
                <w:tab w:val="left" w:pos="355"/>
              </w:tabs>
              <w:spacing w:line="360" w:lineRule="auto"/>
              <w:ind w:left="5" w:hanging="5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تزويد الطلبة بمادة نظرية عن مادة طرائق التدريس تؤسس للجانب العملي من الدرس.</w:t>
            </w:r>
          </w:p>
          <w:p w:rsidR="00F05BEF" w:rsidRDefault="00F05BEF" w:rsidP="00F05BEF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0"/>
                <w:tab w:val="left" w:pos="355"/>
              </w:tabs>
              <w:spacing w:line="360" w:lineRule="auto"/>
              <w:ind w:left="5" w:hanging="5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تدريب الطلبة على المهارات التدريسية وطرائق التدريس التي تعينهم بتقديم الدروس العملية داخل الصف الدراسي.</w:t>
            </w:r>
          </w:p>
          <w:p w:rsidR="00F05BEF" w:rsidRPr="00F05BEF" w:rsidRDefault="00DD0E53" w:rsidP="00F05BEF">
            <w:pPr>
              <w:pStyle w:val="a8"/>
              <w:numPr>
                <w:ilvl w:val="3"/>
                <w:numId w:val="6"/>
              </w:numPr>
              <w:tabs>
                <w:tab w:val="clear" w:pos="2520"/>
                <w:tab w:val="num" w:pos="0"/>
                <w:tab w:val="left" w:pos="355"/>
              </w:tabs>
              <w:spacing w:line="360" w:lineRule="auto"/>
              <w:ind w:left="5" w:hanging="5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إعطاء</w:t>
            </w:r>
            <w:r w:rsidR="00F05BEF"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 xml:space="preserve"> فرصة للطلبة لتقديم دروس عملية فعلية داخل الصف لاحد مواضيع مادة التربية الفنية </w:t>
            </w:r>
            <w:r>
              <w:rPr>
                <w:rFonts w:ascii="Cambria" w:hAnsi="Cambria" w:hint="cs"/>
                <w:color w:val="000000"/>
                <w:sz w:val="28"/>
                <w:szCs w:val="28"/>
                <w:rtl/>
                <w:lang w:bidi="ar-IQ"/>
              </w:rPr>
              <w:t>لمستوى طلبة الثانوية بأسلوب التعليم المصغر.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DD0E53" w:rsidRDefault="00DD0E53" w:rsidP="005A3C3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  <w:p w:rsidR="004D72F2" w:rsidRPr="00DD0E53" w:rsidRDefault="004D72F2" w:rsidP="00DD0E53">
            <w:pPr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المقرر وطرائق التعليم والتعلم والتقييم</w:t>
            </w:r>
          </w:p>
        </w:tc>
      </w:tr>
      <w:tr w:rsidR="004D72F2" w:rsidRPr="00947D05" w:rsidTr="005A3C3B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Default="004D72F2" w:rsidP="00DD0E5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المقصود </w:t>
            </w:r>
            <w:r w:rsidR="00DD0E5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بطرائق تدريس التربية الفنية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DD0E53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DD0E53" w:rsidRDefault="00DD0E53" w:rsidP="005A3C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يلم بعناصر العملية التربوية ومجالات التربية الفنية. </w:t>
            </w:r>
          </w:p>
          <w:p w:rsidR="00DD0E53" w:rsidRDefault="00DD0E53" w:rsidP="005A3C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بعض طرائق التدريس التربية الفنية.</w:t>
            </w:r>
          </w:p>
          <w:p w:rsidR="00DD0E53" w:rsidRDefault="00DD0E53" w:rsidP="005A3C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يميز بين طرائق تدريس التربية الفنية.</w:t>
            </w:r>
          </w:p>
          <w:p w:rsidR="00DD0E53" w:rsidRDefault="00DD0E53" w:rsidP="005A3C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يختار الطريقة المناسبة لكل درس من دروس التربية الفنية عند تقديمه.</w:t>
            </w:r>
          </w:p>
          <w:p w:rsidR="004D72F2" w:rsidRPr="00E4594B" w:rsidRDefault="00DD0E53" w:rsidP="005A3C3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يعرف ما المقصود بمهارة تنويع الحافز. 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DD0E53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الطالب </w:t>
            </w:r>
            <w:r w:rsidR="00DD0E53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قادرا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ان : </w:t>
            </w:r>
          </w:p>
          <w:p w:rsidR="004D72F2" w:rsidRDefault="00DD0E53" w:rsidP="00DD0E53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يسمي بعض طرائق التدريس القديمة والحديثة.</w:t>
            </w:r>
          </w:p>
          <w:p w:rsidR="00DD0E53" w:rsidRDefault="00DD0E53" w:rsidP="00DD0E53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يعطي نبذة مختصرة عن كل طريقة من طرائق تدريس التربية الفنية،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ماهيتها،وكيفية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التدريس وفقها،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وايجابياتها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، وسلبياتها.</w:t>
            </w:r>
          </w:p>
          <w:p w:rsidR="00DD0E53" w:rsidRPr="00E4594B" w:rsidRDefault="00DD0E53" w:rsidP="00DD0E53">
            <w:pPr>
              <w:numPr>
                <w:ilvl w:val="0"/>
                <w:numId w:val="9"/>
              </w:numPr>
              <w:tabs>
                <w:tab w:val="left" w:pos="256"/>
              </w:tabs>
              <w:autoSpaceDE w:val="0"/>
              <w:autoSpaceDN w:val="0"/>
              <w:adjustRightInd w:val="0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يقدم درس من اختيار لاحد مواضيع التربية الفنية يصلح لمستوى طلبة المرحلة الثانوية ،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باسلوب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التعليم المصغر. </w:t>
            </w:r>
          </w:p>
        </w:tc>
      </w:tr>
      <w:tr w:rsidR="004D72F2" w:rsidRPr="00947D05" w:rsidTr="005A3C3B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5A3C3B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9F5A52" w:rsidRDefault="009F5A52" w:rsidP="003D54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المناقشة .</w:t>
            </w:r>
          </w:p>
          <w:p w:rsidR="009F5A52" w:rsidRDefault="009F5A52" w:rsidP="003D54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طريقة العرض.</w:t>
            </w:r>
          </w:p>
          <w:p w:rsidR="009F5A52" w:rsidRDefault="009F5A52" w:rsidP="003D54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التعليم المصغر. </w:t>
            </w:r>
          </w:p>
          <w:p w:rsidR="004D72F2" w:rsidRDefault="004D72F2" w:rsidP="003D54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الإلكتروني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( نتيجة جائحة كورونا )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3D549B" w:rsidP="003D549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المنصات 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الإلكترونية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وأتساب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-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تيليكرام</w:t>
            </w:r>
            <w:proofErr w:type="spellEnd"/>
          </w:p>
        </w:tc>
      </w:tr>
      <w:tr w:rsidR="004D72F2" w:rsidRPr="00947D05" w:rsidTr="005A3C3B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من خلال المنصات 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الإلكتروني</w:t>
            </w:r>
            <w:r w:rsidR="009F5A52">
              <w:rPr>
                <w:rFonts w:cs="Times New Roman" w:hint="eastAsia"/>
                <w:sz w:val="28"/>
                <w:szCs w:val="28"/>
                <w:rtl/>
                <w:lang w:bidi="ar-IQ"/>
              </w:rPr>
              <w:t>ة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Pr="00E4594B" w:rsidRDefault="009F5A52" w:rsidP="009F5A5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الاختبارات التحريرية والشفهية.</w:t>
            </w:r>
          </w:p>
        </w:tc>
      </w:tr>
      <w:tr w:rsidR="004D72F2" w:rsidRPr="00947D05" w:rsidTr="005A3C3B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الوجدانية والقيمية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9F5A52" w:rsidRDefault="009F5A52" w:rsidP="005A3C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الاستعداد النفسي لتقبل قيامه بالتدريس العملي داخل الصف والاتجاه نحو حب مهنة التدريس.</w:t>
            </w:r>
          </w:p>
          <w:p w:rsidR="004D72F2" w:rsidRDefault="009F5A52" w:rsidP="005A3C3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الاستمتاع بممارسة دوره الجديد مدرسا مستقبليا لمادة التربية الفنية.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5A3C3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5A3C3B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F5A52" w:rsidRDefault="009F5A52" w:rsidP="009F5A5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التدريس النظري عبر المنصات </w:t>
            </w:r>
            <w:r w:rsidR="003D549B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6470A8">
              <w:rPr>
                <w:rFonts w:cs="Times New Roman" w:hint="cs"/>
                <w:sz w:val="28"/>
                <w:szCs w:val="28"/>
                <w:rtl/>
                <w:lang w:bidi="ar-IQ"/>
              </w:rPr>
              <w:t>الإلكترونية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المختارة.</w:t>
            </w:r>
          </w:p>
          <w:p w:rsidR="004D72F2" w:rsidRPr="00E4594B" w:rsidRDefault="009F5A52" w:rsidP="009F5A5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العملي. 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5A3C3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F5A52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مقاييس الاتجاهات </w:t>
            </w:r>
            <w:r w:rsidR="009F5A5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نحو تدريس مادة التربية الفنية.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5A3C3B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5A3C3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5A3C3B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D61437" w:rsidRDefault="004D72F2" w:rsidP="009F5A5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</w:t>
            </w:r>
            <w:r w:rsidR="002F4333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والأداء</w:t>
            </w:r>
            <w:r w:rsidR="008A70F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D72F2" w:rsidRDefault="004D72F2" w:rsidP="009F5A52">
            <w:pPr>
              <w:tabs>
                <w:tab w:val="left" w:pos="687"/>
              </w:tabs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مهارة تحمل المسؤولية ومواجهة ا</w:t>
            </w:r>
            <w:r w:rsidR="009F5A52">
              <w:rPr>
                <w:rFonts w:cs="Times New Roman" w:hint="cs"/>
                <w:sz w:val="28"/>
                <w:szCs w:val="28"/>
                <w:rtl/>
                <w:lang w:bidi="ar-IQ"/>
              </w:rPr>
              <w:t>لطلبة.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323"/>
        <w:gridCol w:w="1701"/>
        <w:gridCol w:w="1276"/>
      </w:tblGrid>
      <w:tr w:rsidR="004D72F2" w:rsidRPr="004F60D8" w:rsidTr="005A3C3B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بنية المقرر</w:t>
            </w:r>
          </w:p>
        </w:tc>
      </w:tr>
      <w:tr w:rsidR="004D72F2" w:rsidRPr="004F60D8" w:rsidTr="001E450F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8A70FB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 الوحدة / المساق  أو الموضوع</w:t>
            </w:r>
            <w:r w:rsidRPr="004F60D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8A70F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4F60D8" w:rsidTr="001E450F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8A70FB" w:rsidP="005A3C3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نبذة عن طرائق التدريس وأهميتها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المحاضرة</w:t>
            </w:r>
            <w:r w:rsidR="003D549B"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الالكترونية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8A70FB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 xml:space="preserve">الاختبارات </w:t>
            </w:r>
          </w:p>
        </w:tc>
      </w:tr>
      <w:tr w:rsidR="003D549B" w:rsidRPr="004F60D8" w:rsidTr="001E450F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3D549B" w:rsidRPr="004F60D8" w:rsidRDefault="003D549B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4F60D8" w:rsidRDefault="003D549B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D549B" w:rsidRPr="004F60D8" w:rsidRDefault="008A70FB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4F60D8" w:rsidRDefault="008A70FB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عناصر العملية التربوية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4F60D8" w:rsidRDefault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محاضرة الإلكترونية المناقشة</w:t>
            </w:r>
            <w:r w:rsidR="003D549B"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3D549B" w:rsidRPr="004F60D8" w:rsidRDefault="003D54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450F" w:rsidRPr="004F60D8" w:rsidTr="001E450F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1E450F" w:rsidRPr="004F60D8" w:rsidRDefault="001E450F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1E450F" w:rsidRPr="004F60D8" w:rsidRDefault="001E450F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مضامين التربية الفنية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محاضرة الإلكترونية 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450F" w:rsidRPr="004F60D8" w:rsidTr="001E450F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مجالات التربية الفنية </w:t>
            </w:r>
          </w:p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المحاضرة/ طريقة المناقشة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محاضرة الإلكترونية المناقشة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E450F" w:rsidRPr="004F60D8" w:rsidTr="001E450F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طريقة العرض/ طريقة </w:t>
            </w:r>
            <w:proofErr w:type="spellStart"/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النمذجة</w:t>
            </w:r>
            <w:proofErr w:type="spellEnd"/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محاضرة الإلكترونية المناقشة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طريقة التعليم المصغر/ المشروع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محاضرة الإلكترونية المناقشة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الفهم والتحليل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طريقة الاستكشاف/التعلم الذاتي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محاضرة الإلكترونية المناقشة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مهارة تنويع الحافز/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5A3C3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D72F2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4F60D8" w:rsidRDefault="001E450F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1E450F" w:rsidP="005A3C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1E450F" w:rsidP="005A3C3B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1E450F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1E450F" w:rsidRPr="004F60D8" w:rsidRDefault="001E450F" w:rsidP="001E450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E450F" w:rsidRPr="004F60D8" w:rsidRDefault="001E450F" w:rsidP="001E450F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F60D8" w:rsidRPr="004F60D8" w:rsidTr="001E450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F60D8" w:rsidRPr="004F60D8" w:rsidRDefault="004F60D8" w:rsidP="004F60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F6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F60D8" w:rsidRPr="004F60D8" w:rsidRDefault="004F60D8" w:rsidP="004F60D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F60D8" w:rsidRPr="004F60D8" w:rsidRDefault="004F60D8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>المناقشة /التعليم المصغر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F60D8" w:rsidRPr="004F60D8" w:rsidRDefault="004F60D8" w:rsidP="004F60D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تطبيق عملي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F60D8" w:rsidRPr="004F60D8" w:rsidRDefault="004F60D8" w:rsidP="004F60D8">
            <w:pP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4F60D8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التطبيق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F60D8" w:rsidRPr="004F60D8" w:rsidRDefault="004F60D8" w:rsidP="004F60D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4D72F2" w:rsidRPr="004F60D8" w:rsidTr="001E450F">
        <w:trPr>
          <w:trHeight w:val="31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4F60D8" w:rsidRDefault="004D72F2" w:rsidP="005A3C3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5A3C3B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4D72F2" w:rsidRPr="00947D05" w:rsidTr="005A3C3B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F60D8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طرائق وتقنيات تدريس الفنون</w:t>
            </w:r>
          </w:p>
          <w:p w:rsidR="004F60D8" w:rsidRPr="002C1312" w:rsidRDefault="004F60D8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طرائق تدريس التربية الفنية </w:t>
            </w:r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334" w:rsidRDefault="00334334" w:rsidP="0033433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طرائق وتقنيات تدريس الفنون</w:t>
            </w:r>
          </w:p>
          <w:p w:rsidR="004D72F2" w:rsidRPr="002C1312" w:rsidRDefault="00334334" w:rsidP="0033433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طرائق تدريس التربية الفنية</w:t>
            </w:r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334334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رسائل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واطاريح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الماجستير والدكتوراه في التربية الفنية </w:t>
            </w:r>
          </w:p>
        </w:tc>
      </w:tr>
      <w:tr w:rsidR="004D72F2" w:rsidRPr="00947D05" w:rsidTr="005A3C3B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5A3C3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1156A" w:rsidRDefault="0071156A" w:rsidP="00334334">
            <w:pP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5A3C3B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5A3C3B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pPr>
        <w:rPr>
          <w:lang w:bidi="ar-IQ"/>
        </w:rPr>
      </w:pPr>
    </w:p>
    <w:sectPr w:rsidR="00586905" w:rsidSect="005A3C3B"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DDF" w:rsidRDefault="00744DDF" w:rsidP="00457F4C">
      <w:r>
        <w:separator/>
      </w:r>
    </w:p>
  </w:endnote>
  <w:endnote w:type="continuationSeparator" w:id="0">
    <w:p w:rsidR="00744DDF" w:rsidRDefault="00744DDF" w:rsidP="0045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5916B9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5916B9" w:rsidRPr="004C6D08" w:rsidRDefault="005916B9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5916B9" w:rsidRPr="00807DE1" w:rsidRDefault="005916B9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B85F55" w:rsidRPr="00B85F55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916B9" w:rsidRPr="004C6D08" w:rsidRDefault="005916B9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5916B9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5916B9" w:rsidRPr="004C6D08" w:rsidRDefault="005916B9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5916B9" w:rsidRPr="004C6D08" w:rsidRDefault="005916B9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916B9" w:rsidRPr="004C6D08" w:rsidRDefault="005916B9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5916B9" w:rsidRDefault="005916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DDF" w:rsidRDefault="00744DDF" w:rsidP="00457F4C">
      <w:r>
        <w:separator/>
      </w:r>
    </w:p>
  </w:footnote>
  <w:footnote w:type="continuationSeparator" w:id="0">
    <w:p w:rsidR="00744DDF" w:rsidRDefault="00744DDF" w:rsidP="00457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7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19"/>
  </w:num>
  <w:num w:numId="5">
    <w:abstractNumId w:val="2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4"/>
  </w:num>
  <w:num w:numId="9">
    <w:abstractNumId w:val="13"/>
  </w:num>
  <w:num w:numId="10">
    <w:abstractNumId w:val="24"/>
  </w:num>
  <w:num w:numId="11">
    <w:abstractNumId w:val="1"/>
  </w:num>
  <w:num w:numId="12">
    <w:abstractNumId w:val="16"/>
  </w:num>
  <w:num w:numId="13">
    <w:abstractNumId w:val="17"/>
  </w:num>
  <w:num w:numId="14">
    <w:abstractNumId w:val="10"/>
  </w:num>
  <w:num w:numId="15">
    <w:abstractNumId w:val="0"/>
  </w:num>
  <w:num w:numId="16">
    <w:abstractNumId w:val="3"/>
  </w:num>
  <w:num w:numId="17">
    <w:abstractNumId w:val="6"/>
  </w:num>
  <w:num w:numId="18">
    <w:abstractNumId w:val="11"/>
  </w:num>
  <w:num w:numId="19">
    <w:abstractNumId w:val="9"/>
  </w:num>
  <w:num w:numId="20">
    <w:abstractNumId w:val="18"/>
  </w:num>
  <w:num w:numId="21">
    <w:abstractNumId w:val="7"/>
  </w:num>
  <w:num w:numId="22">
    <w:abstractNumId w:val="8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4F9F"/>
    <w:rsid w:val="00094563"/>
    <w:rsid w:val="000970F3"/>
    <w:rsid w:val="00133765"/>
    <w:rsid w:val="001C620B"/>
    <w:rsid w:val="001D7190"/>
    <w:rsid w:val="001E450F"/>
    <w:rsid w:val="002B01E1"/>
    <w:rsid w:val="002F4333"/>
    <w:rsid w:val="002F58E6"/>
    <w:rsid w:val="00316E30"/>
    <w:rsid w:val="00334334"/>
    <w:rsid w:val="003C4D58"/>
    <w:rsid w:val="003D549B"/>
    <w:rsid w:val="003E2669"/>
    <w:rsid w:val="00457F4C"/>
    <w:rsid w:val="004D72F2"/>
    <w:rsid w:val="004F60D8"/>
    <w:rsid w:val="00512B55"/>
    <w:rsid w:val="0052524D"/>
    <w:rsid w:val="005704DF"/>
    <w:rsid w:val="00586905"/>
    <w:rsid w:val="005916B9"/>
    <w:rsid w:val="005A3C3B"/>
    <w:rsid w:val="005C5768"/>
    <w:rsid w:val="006136E7"/>
    <w:rsid w:val="00626410"/>
    <w:rsid w:val="006470A8"/>
    <w:rsid w:val="00656630"/>
    <w:rsid w:val="006F5951"/>
    <w:rsid w:val="0071156A"/>
    <w:rsid w:val="00744DDF"/>
    <w:rsid w:val="007871E0"/>
    <w:rsid w:val="007A3BCD"/>
    <w:rsid w:val="007F2820"/>
    <w:rsid w:val="007F560F"/>
    <w:rsid w:val="0081508A"/>
    <w:rsid w:val="008642E4"/>
    <w:rsid w:val="008A2CBE"/>
    <w:rsid w:val="008A70FB"/>
    <w:rsid w:val="008D2174"/>
    <w:rsid w:val="008F01DD"/>
    <w:rsid w:val="00903A3D"/>
    <w:rsid w:val="00925E7F"/>
    <w:rsid w:val="00940AC0"/>
    <w:rsid w:val="00980B45"/>
    <w:rsid w:val="009B167B"/>
    <w:rsid w:val="009F5A52"/>
    <w:rsid w:val="00A31AAF"/>
    <w:rsid w:val="00AF7B77"/>
    <w:rsid w:val="00B37C42"/>
    <w:rsid w:val="00B85F55"/>
    <w:rsid w:val="00BC35A9"/>
    <w:rsid w:val="00BD3B3C"/>
    <w:rsid w:val="00C835D6"/>
    <w:rsid w:val="00CB6C52"/>
    <w:rsid w:val="00CF47B3"/>
    <w:rsid w:val="00D36B99"/>
    <w:rsid w:val="00D43B83"/>
    <w:rsid w:val="00D67EE3"/>
    <w:rsid w:val="00DD0E53"/>
    <w:rsid w:val="00F05BEF"/>
    <w:rsid w:val="00F12FD6"/>
    <w:rsid w:val="00F232A2"/>
    <w:rsid w:val="00F4178C"/>
    <w:rsid w:val="00F64FE9"/>
    <w:rsid w:val="00FC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26</cp:revision>
  <dcterms:created xsi:type="dcterms:W3CDTF">2021-02-18T14:24:00Z</dcterms:created>
  <dcterms:modified xsi:type="dcterms:W3CDTF">2021-03-24T21:11:00Z</dcterms:modified>
</cp:coreProperties>
</file>