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1C" w:rsidRDefault="002F59D4" w:rsidP="00EA031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366760"/>
            <wp:effectExtent l="19050" t="0" r="0" b="0"/>
            <wp:docPr id="1" name="صورة 0" descr="20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31C" w:rsidRDefault="00EA031C" w:rsidP="00EA031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F0C6E" w:rsidRPr="00A2247A" w:rsidRDefault="00E7173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.8pt;margin-top:34.3pt;width:487pt;height:23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<v:textbox>
              <w:txbxContent>
                <w:p w:rsidR="009F0C6E" w:rsidRPr="00566C08" w:rsidRDefault="009F0C6E" w:rsidP="009F0C6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مراجعة اداء مؤسسات التعليم العالي ((مراجعة البرنامج الاكاديمي))</w:t>
                  </w:r>
                </w:p>
                <w:p w:rsidR="009F0C6E" w:rsidRDefault="009F0C6E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</w:p>
    <w:p w:rsidR="009F0C6E" w:rsidRPr="00A2247A" w:rsidRDefault="00E7173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2" o:spid="_x0000_s1027" type="#_x0000_t202" style="position:absolute;left:0;text-align:left;margin-left:.8pt;margin-top:1pt;width:487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<v:textbox>
              <w:txbxContent>
                <w:p w:rsidR="009F0C6E" w:rsidRPr="00566C08" w:rsidRDefault="009F0C6E" w:rsidP="009F0C6E">
                  <w:pPr>
                    <w:jc w:val="both"/>
                    <w:rPr>
                      <w:sz w:val="28"/>
                      <w:szCs w:val="28"/>
                      <w:rtl/>
                      <w:lang w:bidi="ar-IQ"/>
                    </w:rPr>
                  </w:pP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</w:t>
                  </w:r>
                  <w:r w:rsidR="00A2247A"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لانجاز مقتضيا لاهم خصائص المقرر</w:t>
                  </w:r>
                  <w:r w:rsidRPr="00566C08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</w:r>
                </w:p>
                <w:p w:rsidR="009F0C6E" w:rsidRPr="009F0C6E" w:rsidRDefault="009F0C6E">
                  <w:pPr>
                    <w:rPr>
                      <w:sz w:val="24"/>
                      <w:szCs w:val="24"/>
                      <w:lang w:bidi="ar-IQ"/>
                    </w:rPr>
                  </w:pPr>
                </w:p>
              </w:txbxContent>
            </v:textbox>
          </v:shape>
        </w:pic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055FE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C559E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دراما</w:t>
            </w:r>
            <w:r w:rsidR="009159CC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الصوت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9159CC" w:rsidP="00C559E5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المرحلة </w:t>
            </w:r>
            <w:r w:rsidR="00C559E5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الثالثة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/ اخراج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تصوير 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–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مونتاج 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9159CC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سنوي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C559E5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تهدف دراسة مادة دراما الصوت بتعريف الطالب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مهارت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التعامل مع الصوت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بأعتبارة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احد مكونات العمل الفني من خلال دراسة الصوت جماليا </w:t>
            </w:r>
            <w:proofErr w:type="spellStart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وتاثيرة</w:t>
            </w:r>
            <w:proofErr w:type="spellEnd"/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في بنية الحدث الدرامي 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E7173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3" o:spid="_x0000_s1028" type="#_x0000_t202" style="position:absolute;left:0;text-align:left;margin-left:-6.2pt;margin-top:2.05pt;width:48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<v:textbox>
              <w:txbxContent>
                <w:p w:rsidR="009F0C6E" w:rsidRDefault="00D41667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 xml:space="preserve">9. </w:t>
                  </w:r>
                  <w:r w:rsidRPr="008A5BCA">
                    <w:rPr>
                      <w:rFonts w:hint="cs"/>
                      <w:sz w:val="26"/>
                      <w:szCs w:val="26"/>
                      <w:rtl/>
                      <w:lang w:bidi="ar-IQ"/>
                    </w:rPr>
                    <w:t>مخرجات المقرر وطرائق التعليم والتعلم والتقييم</w:t>
                  </w:r>
                </w:p>
              </w:txbxContent>
            </v:textbox>
          </v:shape>
        </w:pict>
      </w:r>
    </w:p>
    <w:tbl>
      <w:tblPr>
        <w:tblStyle w:val="a3"/>
        <w:bidiVisual/>
        <w:tblW w:w="0" w:type="auto"/>
        <w:tblInd w:w="248" w:type="dxa"/>
        <w:tblLook w:val="04A0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8A5BCA" w:rsidRPr="00A2247A" w:rsidRDefault="00055FE1" w:rsidP="00A656C8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1: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  <w:r w:rsidR="00055FE1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A656C8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  <w:r w:rsidR="00055FE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: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54032B">
            <w:pPr>
              <w:pStyle w:val="a4"/>
              <w:numPr>
                <w:ilvl w:val="0"/>
                <w:numId w:val="7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8A5BCA" w:rsidP="00DB6E5A">
            <w:pPr>
              <w:pStyle w:val="a4"/>
              <w:numPr>
                <w:ilvl w:val="0"/>
                <w:numId w:val="6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41667" w:rsidP="00DB6E5A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DB6E5A" w:rsidRDefault="00DB6E5A" w:rsidP="00DB6E5A">
            <w:pPr>
              <w:pStyle w:val="a4"/>
              <w:numPr>
                <w:ilvl w:val="0"/>
                <w:numId w:val="7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DB6E5A" w:rsidRDefault="00D41667" w:rsidP="00DB6E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</w:tc>
      </w:tr>
      <w:tr w:rsidR="00DD58C6" w:rsidRPr="00A2247A" w:rsidTr="008A5BCA">
        <w:tc>
          <w:tcPr>
            <w:tcW w:w="9356" w:type="dxa"/>
          </w:tcPr>
          <w:p w:rsidR="00DD58C6" w:rsidRPr="00DB6E5A" w:rsidRDefault="00DD58C6" w:rsidP="00DB6E5A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E7173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6" o:spid="_x0000_s1029" type="#_x0000_t202" style="position:absolute;left:0;text-align:left;margin-left:-9.2pt;margin-top:16.3pt;width:496.5pt;height:2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BBwF7iUAgAAuQUAAA4AAAAAAAAAAAAAAAAALgIAAGRycy9lMm9Eb2MueG1s&#10;UEsBAi0AFAAGAAgAAAAhAD5N6hzdAAAACQEAAA8AAAAAAAAAAAAAAAAA7gQAAGRycy9kb3ducmV2&#10;LnhtbFBLBQYAAAAABAAEAPMAAAD4BQAAAAA=&#10;" fillcolor="white [3201]" strokeweight=".5pt">
            <v:textbox>
              <w:txbxContent>
                <w:p w:rsidR="00A2247A" w:rsidRDefault="00A2247A">
                  <w:r>
                    <w:rPr>
                      <w:rFonts w:hint="cs"/>
                      <w:rtl/>
                      <w:lang w:bidi="ar-IQ"/>
                    </w:rPr>
                    <w:t>10. بنية المقرر</w:t>
                  </w:r>
                </w:p>
              </w:txbxContent>
            </v:textbox>
          </v:shape>
        </w:pic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مخرجات التعلم 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02" w:type="dxa"/>
          </w:tcPr>
          <w:p w:rsidR="00C559E5" w:rsidRPr="00EE62FE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فيزياء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تطبيقات عملية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02" w:type="dxa"/>
          </w:tcPr>
          <w:p w:rsidR="00C559E5" w:rsidRPr="00EE62FE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السمع والاصغاء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rtl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التدريب على سماع الاصوات والاصغاء اليها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02" w:type="dxa"/>
          </w:tcPr>
          <w:p w:rsidR="00C559E5" w:rsidRPr="003C7C89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نبذة عن تقنيات الصوت الاساسية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التعرف على هذه الاجهزة داخل الاستوديو الصوتي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02" w:type="dxa"/>
          </w:tcPr>
          <w:p w:rsidR="00C559E5" w:rsidRPr="00651246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E62F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شريط الصوت</w:t>
            </w:r>
            <w:r w:rsidRPr="008D26E1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Pr="00EE62F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الحوار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02" w:type="dxa"/>
          </w:tcPr>
          <w:p w:rsidR="00C559E5" w:rsidRPr="00482513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EE62F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شريط الصوت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Pr="003040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الموسيقى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02" w:type="dxa"/>
          </w:tcPr>
          <w:p w:rsidR="00C559E5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EE62F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شريط الصوت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>/</w:t>
            </w:r>
            <w:r w:rsidRPr="003040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المؤثرات الصو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02" w:type="dxa"/>
          </w:tcPr>
          <w:p w:rsidR="00C559E5" w:rsidRPr="0030403F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EE62F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عناصر شريط الصوت</w:t>
            </w:r>
            <w:r>
              <w:rPr>
                <w:rFonts w:asciiTheme="minorBidi" w:hAnsi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/ </w:t>
            </w:r>
            <w:r w:rsidRPr="0030403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الصمت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02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402" w:type="dxa"/>
          </w:tcPr>
          <w:p w:rsidR="00C559E5" w:rsidRPr="0030403F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التوظيفات الدرامية للصمت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تطبيقات وامثلة عملية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402" w:type="dxa"/>
          </w:tcPr>
          <w:p w:rsidR="00C559E5" w:rsidRDefault="00C559E5" w:rsidP="00C559E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الدور الجمالي والدرامي للصوت في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علاقتة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مع الصورة :</w:t>
            </w:r>
          </w:p>
          <w:p w:rsidR="00C559E5" w:rsidRPr="00651246" w:rsidRDefault="00C559E5" w:rsidP="00C559E5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الحوار ، المؤثرات بالصورة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عرض افلام </w:t>
            </w: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271AD2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3402" w:type="dxa"/>
          </w:tcPr>
          <w:p w:rsidR="00C559E5" w:rsidRDefault="00C559E5" w:rsidP="00C559E5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الدور الجمالي والدرامي للصوت في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علاقتة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مع الصورة :</w:t>
            </w:r>
          </w:p>
          <w:p w:rsidR="00C559E5" w:rsidRPr="0030403F" w:rsidRDefault="00C559E5" w:rsidP="00C559E5">
            <w:pPr>
              <w:pStyle w:val="a4"/>
              <w:numPr>
                <w:ilvl w:val="0"/>
                <w:numId w:val="9"/>
              </w:num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الموسيقى ، الصمت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402" w:type="dxa"/>
          </w:tcPr>
          <w:p w:rsidR="00C559E5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البعد النفسي للصوت / الحوار - الموسيقى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402" w:type="dxa"/>
          </w:tcPr>
          <w:p w:rsidR="00C559E5" w:rsidRPr="0030403F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البعد النفسي للصوت / المؤثرات الصوتية - الصمت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402" w:type="dxa"/>
          </w:tcPr>
          <w:p w:rsidR="00C559E5" w:rsidRPr="0030403F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المتغيرات التي احدثها الصوت في بنية السرد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الفلمي</w:t>
            </w:r>
            <w:proofErr w:type="spellEnd"/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عرض افلام ومناقشتها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3402" w:type="dxa"/>
          </w:tcPr>
          <w:p w:rsidR="00C559E5" w:rsidRPr="0030403F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التسجيل والمونتاج الصوتي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تدريب 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3402" w:type="dxa"/>
          </w:tcPr>
          <w:p w:rsidR="00C559E5" w:rsidRPr="007D3BA3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CF375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الدوبلاج</w:t>
            </w:r>
            <w:proofErr w:type="spellEnd"/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خطوات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الدوبلاج</w:t>
            </w:r>
            <w:proofErr w:type="spellEnd"/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المكساج</w:t>
            </w:r>
            <w:proofErr w:type="spellEnd"/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الهندسة الصوتية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3402" w:type="dxa"/>
          </w:tcPr>
          <w:p w:rsidR="00C559E5" w:rsidRPr="00FB5730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مونتاج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3402" w:type="dxa"/>
          </w:tcPr>
          <w:p w:rsidR="00C559E5" w:rsidRPr="002D4493" w:rsidRDefault="00C559E5" w:rsidP="00C559E5">
            <w:pPr>
              <w:tabs>
                <w:tab w:val="right" w:pos="165"/>
              </w:tabs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مكساج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3402" w:type="dxa"/>
          </w:tcPr>
          <w:p w:rsidR="00C559E5" w:rsidRPr="00381D78" w:rsidRDefault="00C559E5" w:rsidP="00C559E5">
            <w:pPr>
              <w:bidi w:val="0"/>
              <w:ind w:left="180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الدجتل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ماستر</w:t>
            </w:r>
            <w:proofErr w:type="spellEnd"/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lang w:bidi="ar-EG"/>
              </w:rPr>
            </w:pPr>
            <w:r w:rsidRPr="007D3BA3">
              <w:rPr>
                <w:rFonts w:hint="cs"/>
                <w:b/>
                <w:bCs/>
                <w:rtl/>
                <w:lang w:bidi="ar-EG"/>
              </w:rPr>
              <w:t>تدريب عملي داخل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3402" w:type="dxa"/>
          </w:tcPr>
          <w:p w:rsidR="00C559E5" w:rsidRPr="007D3BA3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تصميم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</w:rPr>
              <w:t>تدريب على الحاسوب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شروط مصمم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</w:rPr>
              <w:t>تدريب على الحاسوب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3402" w:type="dxa"/>
          </w:tcPr>
          <w:p w:rsidR="00C559E5" w:rsidRPr="00CF3750" w:rsidRDefault="00C559E5" w:rsidP="00C559E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خصائص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D3BA3">
              <w:rPr>
                <w:rFonts w:cs="Arial" w:hint="cs"/>
                <w:b/>
                <w:bCs/>
                <w:sz w:val="28"/>
                <w:szCs w:val="28"/>
                <w:rtl/>
              </w:rPr>
              <w:t>تدريب</w:t>
            </w:r>
            <w:r w:rsidRPr="007D3BA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D3BA3">
              <w:rPr>
                <w:rFonts w:cs="Arial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3402" w:type="dxa"/>
          </w:tcPr>
          <w:p w:rsidR="00C559E5" w:rsidRPr="00FB5730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4E05D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نصائح عملية لمهندسي الصوت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D3BA3">
              <w:rPr>
                <w:rFonts w:cs="Arial" w:hint="cs"/>
                <w:b/>
                <w:bCs/>
                <w:sz w:val="28"/>
                <w:szCs w:val="28"/>
                <w:rtl/>
              </w:rPr>
              <w:t>تدريب</w:t>
            </w:r>
            <w:r w:rsidRPr="007D3BA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D3BA3">
              <w:rPr>
                <w:rFonts w:cs="Arial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3402" w:type="dxa"/>
          </w:tcPr>
          <w:p w:rsidR="00C559E5" w:rsidRPr="00DA74C9" w:rsidRDefault="00C559E5" w:rsidP="00C559E5">
            <w:pPr>
              <w:ind w:left="360" w:hanging="36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eastAsia="ar-SA"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eastAsia="ar-SA" w:bidi="ar-EG"/>
              </w:rPr>
              <w:t>العزل الصوتي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</w:rPr>
            </w:pPr>
            <w:r w:rsidRPr="007D3BA3">
              <w:rPr>
                <w:rFonts w:hint="cs"/>
                <w:b/>
                <w:bCs/>
                <w:sz w:val="28"/>
                <w:szCs w:val="28"/>
                <w:rtl/>
              </w:rPr>
              <w:t>تدريب في ستوديو الصوت</w:t>
            </w:r>
          </w:p>
        </w:tc>
      </w:tr>
      <w:tr w:rsidR="00C559E5" w:rsidRPr="00A2247A" w:rsidTr="00D90DB1">
        <w:tc>
          <w:tcPr>
            <w:tcW w:w="815" w:type="dxa"/>
          </w:tcPr>
          <w:p w:rsidR="00C559E5" w:rsidRPr="00A2247A" w:rsidRDefault="00C559E5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7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3402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 w:rsidRPr="007D3B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نظري</w:t>
            </w:r>
          </w:p>
        </w:tc>
        <w:tc>
          <w:tcPr>
            <w:tcW w:w="1560" w:type="dxa"/>
          </w:tcPr>
          <w:p w:rsidR="00C559E5" w:rsidRDefault="00C559E5" w:rsidP="004308C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=</w:t>
            </w:r>
          </w:p>
        </w:tc>
        <w:tc>
          <w:tcPr>
            <w:tcW w:w="1985" w:type="dxa"/>
          </w:tcPr>
          <w:p w:rsidR="00C559E5" w:rsidRPr="007D3BA3" w:rsidRDefault="00C559E5" w:rsidP="00C559E5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أمتحان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عملي</w:t>
            </w:r>
          </w:p>
        </w:tc>
      </w:tr>
    </w:tbl>
    <w:p w:rsidR="006010FE" w:rsidRPr="00A2247A" w:rsidRDefault="00E7173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4" o:spid="_x0000_s1030" type="#_x0000_t202" style="position:absolute;left:0;text-align:left;margin-left:-16.2pt;margin-top:21.45pt;width:507.5pt;height:3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<v:textbox>
              <w:txbxContent>
                <w:p w:rsidR="00D41667" w:rsidRPr="00D90DB1" w:rsidRDefault="00D41667" w:rsidP="00A656C8">
                  <w:pPr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</w:pP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11. البنية التحية</w:t>
                  </w:r>
                  <w:r w:rsidR="00E27082"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  <w:lang w:bidi="ar-IQ"/>
                    </w:rPr>
                    <w:t xml:space="preserve">: </w:t>
                  </w:r>
                </w:p>
                <w:p w:rsidR="00D41667" w:rsidRDefault="00D41667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3F56DC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كتاب الانا والهو </w:t>
            </w: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1D1B5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E7173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noProof/>
          <w:sz w:val="26"/>
          <w:szCs w:val="26"/>
          <w:rtl/>
        </w:rPr>
        <w:pict>
          <v:shape id="Text Box 5" o:spid="_x0000_s1031" type="#_x0000_t202" style="position:absolute;left:0;text-align:left;margin-left:-6.7pt;margin-top:13.75pt;width:495.5pt;height:29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" fillcolor="white [3201]" strokeweight=".5pt">
            <v:textbox>
              <w:txbxContent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</w:t>
                  </w:r>
                  <w:r w:rsidRPr="00D90DB1">
                    <w:rPr>
                      <w:rFonts w:ascii="Simplified Arabic" w:hAnsi="Simplified Arabic" w:cs="Simplified Arabic"/>
                      <w:sz w:val="26"/>
                      <w:szCs w:val="26"/>
                      <w:rtl/>
                      <w:lang w:bidi="ar-IQ"/>
                    </w:rPr>
                    <w:t>- خطة تطوير المقرر الدراسي</w:t>
                  </w: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 w:rsidP="00A2247A">
                  <w:pPr>
                    <w:rPr>
                      <w:rtl/>
                      <w:lang w:bidi="ar-IQ"/>
                    </w:rPr>
                  </w:pPr>
                </w:p>
                <w:p w:rsidR="00A2247A" w:rsidRDefault="00A2247A" w:rsidP="00A2247A">
                  <w:pPr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12. خطة تطوير المقرر الدراسي:</w:t>
                  </w:r>
                </w:p>
                <w:p w:rsidR="00A2247A" w:rsidRDefault="00A2247A">
                  <w:pPr>
                    <w:rPr>
                      <w:lang w:bidi="ar-IQ"/>
                    </w:rPr>
                  </w:pPr>
                </w:p>
              </w:txbxContent>
            </v:textbox>
          </v:shape>
        </w:pic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CFA"/>
    <w:multiLevelType w:val="hybridMultilevel"/>
    <w:tmpl w:val="094888DE"/>
    <w:lvl w:ilvl="0" w:tplc="381E35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F3DC8"/>
    <w:multiLevelType w:val="hybridMultilevel"/>
    <w:tmpl w:val="080064C2"/>
    <w:lvl w:ilvl="0" w:tplc="5E520A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D44F6"/>
    <w:multiLevelType w:val="hybridMultilevel"/>
    <w:tmpl w:val="58C26448"/>
    <w:lvl w:ilvl="0" w:tplc="721E49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6C8B5267"/>
    <w:multiLevelType w:val="hybridMultilevel"/>
    <w:tmpl w:val="79482704"/>
    <w:lvl w:ilvl="0" w:tplc="F37207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010FE"/>
    <w:rsid w:val="00055FE1"/>
    <w:rsid w:val="001D1B5A"/>
    <w:rsid w:val="001F3E7D"/>
    <w:rsid w:val="00271AD2"/>
    <w:rsid w:val="002F59D4"/>
    <w:rsid w:val="00331FEA"/>
    <w:rsid w:val="00353F4A"/>
    <w:rsid w:val="003E75D5"/>
    <w:rsid w:val="003F56DC"/>
    <w:rsid w:val="004308CB"/>
    <w:rsid w:val="00514DC3"/>
    <w:rsid w:val="0054032B"/>
    <w:rsid w:val="00566C08"/>
    <w:rsid w:val="006010FE"/>
    <w:rsid w:val="00603652"/>
    <w:rsid w:val="008A5BCA"/>
    <w:rsid w:val="008D7B2B"/>
    <w:rsid w:val="009159CC"/>
    <w:rsid w:val="009379E3"/>
    <w:rsid w:val="00952B1B"/>
    <w:rsid w:val="009F0C6E"/>
    <w:rsid w:val="00A2247A"/>
    <w:rsid w:val="00A64567"/>
    <w:rsid w:val="00A656C8"/>
    <w:rsid w:val="00A902D1"/>
    <w:rsid w:val="00AE320B"/>
    <w:rsid w:val="00B00B40"/>
    <w:rsid w:val="00C559E5"/>
    <w:rsid w:val="00C67456"/>
    <w:rsid w:val="00D41667"/>
    <w:rsid w:val="00D90DB1"/>
    <w:rsid w:val="00DB6E5A"/>
    <w:rsid w:val="00DD58C6"/>
    <w:rsid w:val="00DF4E33"/>
    <w:rsid w:val="00E27082"/>
    <w:rsid w:val="00E7173A"/>
    <w:rsid w:val="00E9731A"/>
    <w:rsid w:val="00EA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3A"/>
    <w:pPr>
      <w:bidi/>
    </w:pPr>
  </w:style>
  <w:style w:type="paragraph" w:styleId="1">
    <w:name w:val="heading 1"/>
    <w:basedOn w:val="a"/>
    <w:next w:val="a"/>
    <w:link w:val="1Char"/>
    <w:qFormat/>
    <w:rsid w:val="00EA031C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EA031C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EA031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EA031C"/>
    <w:rPr>
      <w:rFonts w:ascii="Times New Roman" w:eastAsia="Times New Roman" w:hAnsi="Times New Roman" w:cs="Traditional Arabic"/>
      <w:b/>
      <w:bCs/>
      <w:sz w:val="20"/>
      <w:szCs w:val="32"/>
    </w:rPr>
  </w:style>
  <w:style w:type="paragraph" w:styleId="a5">
    <w:name w:val="Balloon Text"/>
    <w:basedOn w:val="a"/>
    <w:link w:val="Char"/>
    <w:uiPriority w:val="99"/>
    <w:semiHidden/>
    <w:unhideWhenUsed/>
    <w:rsid w:val="002F5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F5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EA031C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EA031C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character" w:customStyle="1" w:styleId="1Char">
    <w:name w:val="عنوان 1 Char"/>
    <w:basedOn w:val="a0"/>
    <w:link w:val="1"/>
    <w:rsid w:val="00EA031C"/>
    <w:rPr>
      <w:rFonts w:ascii="Times New Roman" w:eastAsia="Times New Roman" w:hAnsi="Times New Roman" w:cs="Traditional Arabic"/>
      <w:b/>
      <w:bCs/>
      <w:sz w:val="20"/>
      <w:szCs w:val="32"/>
      <w:u w:val="single"/>
    </w:rPr>
  </w:style>
  <w:style w:type="character" w:customStyle="1" w:styleId="2Char">
    <w:name w:val="عنوان 2 Char"/>
    <w:basedOn w:val="a0"/>
    <w:link w:val="2"/>
    <w:semiHidden/>
    <w:rsid w:val="00EA031C"/>
    <w:rPr>
      <w:rFonts w:ascii="Times New Roman" w:eastAsia="Times New Roman" w:hAnsi="Times New Roman" w:cs="Traditional Arabic"/>
      <w:b/>
      <w:bCs/>
      <w:sz w:val="2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1078-1338-47F4-973A-D5916080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 Fattouh</cp:lastModifiedBy>
  <cp:revision>19</cp:revision>
  <cp:lastPrinted>2019-02-03T08:08:00Z</cp:lastPrinted>
  <dcterms:created xsi:type="dcterms:W3CDTF">2018-02-11T07:19:00Z</dcterms:created>
  <dcterms:modified xsi:type="dcterms:W3CDTF">2021-02-23T09:51:00Z</dcterms:modified>
</cp:coreProperties>
</file>