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A8" w:rsidRDefault="00A718EE" w:rsidP="003260A8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bookmarkStart w:id="0" w:name="_GoBack"/>
      <w:r>
        <w:rPr>
          <w:rFonts w:ascii="Traditional Arabic" w:hAnsi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437880"/>
            <wp:effectExtent l="0" t="0" r="0" b="127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3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60A8" w:rsidRDefault="003260A8" w:rsidP="003260A8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</w:p>
    <w:p w:rsidR="007566AD" w:rsidRDefault="007566AD" w:rsidP="00D62A0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FC0DB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تأريخ أدب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FC0DB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الدراسة</w:t>
            </w:r>
            <w:r w:rsid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الصباحية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والمسائية </w:t>
            </w:r>
            <w:r w:rsid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FC0DB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فرع ال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سيناريو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 المرحلة ال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ثانية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33FB2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6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0 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9F0C6E" w:rsidP="00E17769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r w:rsidR="00933FB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أهمية تأريخ الأدب ووظيفته الأساسية في الرواية</w:t>
            </w:r>
            <w:r w:rsidR="00E1776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والقصة القصيرة ، وكيفية تحويله الى دراما من خلال أنواع السرد المختلفة ، وكذلك توجيه الطلبة الى دراسة الأنواع التأريخية للأدب ووظائفه المتعددة تمهيدا للدخول الى عالم السرد الفيلمي . 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8A5BCA" w:rsidRPr="00A2247A" w:rsidRDefault="00D41667" w:rsidP="00BD09F4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تعليم الطالبة </w:t>
            </w:r>
            <w:r w:rsidR="00BD09F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ماهية الأدب ووظائفه وأهم المراحل التأريخية لنشوئه وتطوره ودوره الفعال في السينما . 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الاهداف المهارتية الخاصة بالمقرر</w:t>
            </w:r>
          </w:p>
          <w:p w:rsidR="008A5BCA" w:rsidRPr="00A2247A" w:rsidRDefault="00D41667" w:rsidP="00BD09F4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ب 1 – شر</w:t>
            </w:r>
            <w:r w:rsidR="00BD09F4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وحات نظرية لكل موضوع اسبوعي </w:t>
            </w:r>
            <w:r w:rsidR="00BD09F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، ثم مشاهدة وتحليل نماذج مختلفة من الأفلام التي تخص الأدب والسينما . 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شرح نظري وتنظيري لكل موضوع اسبوعي داخل القاعة الدراسية وعمل التطبيقات العملية للمادة النظرية في الاستوديوهات ومختبرات المكياج والمونتاج والكرافيك.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نظري: بواقع امتحانين في كل  فصل</w:t>
            </w:r>
          </w:p>
          <w:p w:rsidR="00D41667" w:rsidRPr="00FC0DB5" w:rsidRDefault="00D41667" w:rsidP="00FC0DB5">
            <w:pPr>
              <w:ind w:left="72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BD09F4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</w:t>
            </w:r>
            <w:r w:rsidR="00BD09F4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يقوم الطالب بتقديم أعمال درامية مختارة حسب طبيعة الأدب وتطوره في السينما . </w:t>
            </w: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>10. 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C0D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2522C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الأدب والدراسة الأدبية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C0D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2522C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وظيفة الأدب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C0D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2522C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نظرية الأدب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C0D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2522C8" w:rsidRDefault="002522C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6010FE" w:rsidRPr="00A2247A" w:rsidRDefault="002522C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الأدب في العصر الجاهلي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0620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FC0DB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2522C8" w:rsidRDefault="002522C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6010FE" w:rsidRDefault="002522C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الأدب في عصر صدر الإسلام</w:t>
            </w:r>
          </w:p>
          <w:p w:rsidR="00F539D5" w:rsidRPr="00A2247A" w:rsidRDefault="00F539D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10620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2522C8" w:rsidRPr="00A2247A" w:rsidTr="00D90DB1">
        <w:tc>
          <w:tcPr>
            <w:tcW w:w="815" w:type="dxa"/>
          </w:tcPr>
          <w:p w:rsidR="002522C8" w:rsidRPr="00A2247A" w:rsidRDefault="002522C8" w:rsidP="002522C8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2522C8" w:rsidRPr="00A2247A" w:rsidRDefault="002522C8" w:rsidP="002522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2522C8" w:rsidRPr="00A2247A" w:rsidRDefault="002522C8" w:rsidP="002522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1E4F30" w:rsidRDefault="00F539D5" w:rsidP="001E4F3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</w:t>
            </w:r>
          </w:p>
          <w:p w:rsidR="001E4F30" w:rsidRPr="00F539D5" w:rsidRDefault="001E4F30" w:rsidP="001E4F30">
            <w:p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</w:t>
            </w:r>
            <w:r w:rsidR="0012004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تأريخ الرواية والقصة القصيرة</w:t>
            </w:r>
            <w:r w:rsidR="00F539D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2522C8" w:rsidRPr="00F539D5" w:rsidRDefault="002522C8" w:rsidP="00F539D5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2522C8" w:rsidRPr="00A2247A" w:rsidRDefault="002522C8" w:rsidP="002522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2522C8" w:rsidRPr="00A2247A" w:rsidRDefault="002522C8" w:rsidP="002522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واجب اختيار موقع واحد للتصوير مع بيان الاسباب</w:t>
            </w:r>
          </w:p>
        </w:tc>
      </w:tr>
      <w:tr w:rsidR="00F539D5" w:rsidRPr="00A2247A" w:rsidTr="00D90DB1">
        <w:tc>
          <w:tcPr>
            <w:tcW w:w="815" w:type="dxa"/>
          </w:tcPr>
          <w:p w:rsidR="00F539D5" w:rsidRPr="00A2247A" w:rsidRDefault="00F539D5" w:rsidP="00F539D5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539D5" w:rsidRPr="00A2247A" w:rsidRDefault="00F539D5" w:rsidP="00F539D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539D5" w:rsidRPr="00A2247A" w:rsidRDefault="00F539D5" w:rsidP="00F539D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12004A" w:rsidRDefault="0012004A" w:rsidP="001E4F3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1E4F30" w:rsidRDefault="001E4F30" w:rsidP="001E4F3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طبيعة السرد الأدبي والسرد الفيلمي</w:t>
            </w:r>
          </w:p>
          <w:p w:rsidR="001E4F30" w:rsidRPr="00A2247A" w:rsidRDefault="001E4F30" w:rsidP="001E4F3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F539D5" w:rsidRPr="00A2247A" w:rsidRDefault="00F539D5" w:rsidP="00F539D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F539D5" w:rsidRPr="00A2247A" w:rsidRDefault="00F539D5" w:rsidP="00F539D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تقديم بيبر واسئلة مباشرة</w:t>
            </w:r>
          </w:p>
        </w:tc>
      </w:tr>
      <w:tr w:rsidR="001E4F30" w:rsidRPr="00A2247A" w:rsidTr="00D90DB1">
        <w:tc>
          <w:tcPr>
            <w:tcW w:w="815" w:type="dxa"/>
          </w:tcPr>
          <w:p w:rsidR="001E4F30" w:rsidRPr="00A2247A" w:rsidRDefault="001E4F30" w:rsidP="001E4F30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1E4F30" w:rsidRPr="00A2247A" w:rsidRDefault="001E4F30" w:rsidP="001E4F3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1E4F30" w:rsidRPr="00A2247A" w:rsidRDefault="001E4F30" w:rsidP="001E4F3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1E4F30" w:rsidRDefault="001E4F30" w:rsidP="001E4F3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الرواية العربية </w:t>
            </w:r>
          </w:p>
          <w:p w:rsidR="001E4F30" w:rsidRPr="00A2247A" w:rsidRDefault="001E4F30" w:rsidP="001E4F30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وكيفية تحويلها الى فيلم   </w:t>
            </w:r>
          </w:p>
        </w:tc>
        <w:tc>
          <w:tcPr>
            <w:tcW w:w="1560" w:type="dxa"/>
          </w:tcPr>
          <w:p w:rsidR="001E4F30" w:rsidRPr="00A2247A" w:rsidRDefault="00106203" w:rsidP="001E4F3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1E4F30" w:rsidRPr="00A2247A" w:rsidRDefault="00106203" w:rsidP="001E4F3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مشاهدة نموذج تطبيقي </w:t>
            </w:r>
            <w:r w:rsidR="005748C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لفيلم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وتحليله </w:t>
            </w:r>
          </w:p>
        </w:tc>
      </w:tr>
      <w:tr w:rsidR="001E4F30" w:rsidRPr="00A2247A" w:rsidTr="00D90DB1">
        <w:tc>
          <w:tcPr>
            <w:tcW w:w="815" w:type="dxa"/>
          </w:tcPr>
          <w:p w:rsidR="001E4F30" w:rsidRPr="00A2247A" w:rsidRDefault="001E4F30" w:rsidP="001E4F30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1E4F30" w:rsidRPr="00A2247A" w:rsidRDefault="001E4F30" w:rsidP="001E4F3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1E4F30" w:rsidRPr="00A2247A" w:rsidRDefault="001E4F30" w:rsidP="001E4F3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106203" w:rsidRDefault="00106203" w:rsidP="0010620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الرواية العربية </w:t>
            </w:r>
          </w:p>
          <w:p w:rsidR="001E4F30" w:rsidRDefault="00106203" w:rsidP="0010620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وكيفية تحويلها الى فيلم   </w:t>
            </w:r>
          </w:p>
          <w:p w:rsidR="001E4F30" w:rsidRPr="001E4F30" w:rsidRDefault="001E4F30" w:rsidP="0010620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1E4F30" w:rsidRPr="00A2247A" w:rsidRDefault="001E4F30" w:rsidP="001E4F3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</w:t>
            </w:r>
            <w:r w:rsidR="00106203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حاضرة نظرية </w:t>
            </w:r>
          </w:p>
        </w:tc>
        <w:tc>
          <w:tcPr>
            <w:tcW w:w="1985" w:type="dxa"/>
          </w:tcPr>
          <w:p w:rsidR="001E4F30" w:rsidRPr="00A2247A" w:rsidRDefault="005748C1" w:rsidP="001E4F30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نموذج تطبيقي لفيلم و</w:t>
            </w:r>
            <w:r w:rsidR="0010620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تحليله</w:t>
            </w:r>
          </w:p>
        </w:tc>
      </w:tr>
      <w:tr w:rsidR="000A669D" w:rsidRPr="00A2247A" w:rsidTr="00D90DB1">
        <w:tc>
          <w:tcPr>
            <w:tcW w:w="815" w:type="dxa"/>
          </w:tcPr>
          <w:p w:rsidR="000A669D" w:rsidRPr="00A2247A" w:rsidRDefault="000A669D" w:rsidP="000A669D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0A669D" w:rsidRDefault="000A669D" w:rsidP="000A669D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</w:t>
            </w:r>
          </w:p>
          <w:p w:rsidR="000A669D" w:rsidRDefault="000A669D" w:rsidP="000A669D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   </w:t>
            </w:r>
            <w:r>
              <w:rPr>
                <w:rFonts w:hint="cs"/>
                <w:rtl/>
                <w:lang w:bidi="ar-IQ"/>
              </w:rPr>
              <w:t xml:space="preserve">الأدب والمجتمع </w:t>
            </w:r>
          </w:p>
          <w:p w:rsidR="000A669D" w:rsidRPr="00A2247A" w:rsidRDefault="000A669D" w:rsidP="000A669D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0A669D" w:rsidRPr="00A2247A" w:rsidRDefault="005748C1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تحضير بيبر واسئلة مباشرة</w:t>
            </w:r>
          </w:p>
        </w:tc>
      </w:tr>
      <w:tr w:rsidR="000A669D" w:rsidRPr="00A2247A" w:rsidTr="00D90DB1">
        <w:tc>
          <w:tcPr>
            <w:tcW w:w="815" w:type="dxa"/>
          </w:tcPr>
          <w:p w:rsidR="000A669D" w:rsidRPr="00A2247A" w:rsidRDefault="000A669D" w:rsidP="000A669D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0A669D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0A669D" w:rsidRDefault="000A669D" w:rsidP="000A669D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 الأدب وعلم النفس</w:t>
            </w:r>
          </w:p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تحضير بيبر واسئلة مباشرة</w:t>
            </w:r>
          </w:p>
        </w:tc>
      </w:tr>
      <w:tr w:rsidR="000A669D" w:rsidRPr="00A2247A" w:rsidTr="00D90DB1">
        <w:tc>
          <w:tcPr>
            <w:tcW w:w="815" w:type="dxa"/>
          </w:tcPr>
          <w:p w:rsidR="000A669D" w:rsidRPr="00A2247A" w:rsidRDefault="000A669D" w:rsidP="000A669D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0A669D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0A669D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الأدب والموضاعات الإنسانية</w:t>
            </w:r>
          </w:p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تحضير بيبر واسئلة مباشرة</w:t>
            </w:r>
          </w:p>
        </w:tc>
      </w:tr>
      <w:tr w:rsidR="000A669D" w:rsidRPr="00A2247A" w:rsidTr="00D90DB1">
        <w:tc>
          <w:tcPr>
            <w:tcW w:w="815" w:type="dxa"/>
          </w:tcPr>
          <w:p w:rsidR="000A669D" w:rsidRPr="00A2247A" w:rsidRDefault="000A669D" w:rsidP="000A669D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0A669D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0A669D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وظيفة الأدب في الدراما </w:t>
            </w:r>
          </w:p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0A669D" w:rsidRPr="00A2247A" w:rsidRDefault="005748C1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نموذج تطبيقي لعمل درامي وتحليله</w:t>
            </w:r>
          </w:p>
        </w:tc>
      </w:tr>
      <w:tr w:rsidR="000A669D" w:rsidRPr="00A2247A" w:rsidTr="00D90DB1">
        <w:tc>
          <w:tcPr>
            <w:tcW w:w="815" w:type="dxa"/>
          </w:tcPr>
          <w:p w:rsidR="000A669D" w:rsidRPr="00A2247A" w:rsidRDefault="000A669D" w:rsidP="000A669D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0A669D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5748C1" w:rsidRDefault="005748C1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وظيفة الأدب في الدراما</w:t>
            </w:r>
          </w:p>
          <w:p w:rsidR="005748C1" w:rsidRPr="00A2247A" w:rsidRDefault="005748C1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محاضرة نظرية </w:t>
            </w:r>
          </w:p>
        </w:tc>
        <w:tc>
          <w:tcPr>
            <w:tcW w:w="1985" w:type="dxa"/>
          </w:tcPr>
          <w:p w:rsidR="000A669D" w:rsidRPr="00A2247A" w:rsidRDefault="005748C1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مشاهدة نموذج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تطبيقي لعمل درامي وتحليله</w:t>
            </w:r>
          </w:p>
        </w:tc>
      </w:tr>
      <w:tr w:rsidR="000A669D" w:rsidRPr="00A2247A" w:rsidTr="00D90DB1">
        <w:tc>
          <w:tcPr>
            <w:tcW w:w="815" w:type="dxa"/>
          </w:tcPr>
          <w:p w:rsidR="000A669D" w:rsidRPr="00A2247A" w:rsidRDefault="000A669D" w:rsidP="000A669D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0A669D" w:rsidRPr="00A2247A" w:rsidRDefault="000A669D" w:rsidP="005748C1">
            <w:pPr>
              <w:tabs>
                <w:tab w:val="left" w:pos="655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5748C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الأدب في العصر الحديث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تحضير بيبر واسئلة مباشرة</w:t>
            </w:r>
          </w:p>
        </w:tc>
      </w:tr>
      <w:tr w:rsidR="000A669D" w:rsidRPr="00A2247A" w:rsidTr="00D90DB1">
        <w:tc>
          <w:tcPr>
            <w:tcW w:w="815" w:type="dxa"/>
          </w:tcPr>
          <w:p w:rsidR="000A669D" w:rsidRPr="00A2247A" w:rsidRDefault="000A669D" w:rsidP="000A669D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5748C1" w:rsidRDefault="005748C1" w:rsidP="005748C1">
            <w:pPr>
              <w:tabs>
                <w:tab w:val="left" w:pos="655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الرواية العالمية </w:t>
            </w:r>
          </w:p>
          <w:p w:rsidR="005748C1" w:rsidRDefault="005748C1" w:rsidP="005748C1">
            <w:pPr>
              <w:tabs>
                <w:tab w:val="left" w:pos="655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وكيفية تحويلها الى نص سينمائي</w:t>
            </w:r>
          </w:p>
          <w:p w:rsidR="000A669D" w:rsidRPr="00A2247A" w:rsidRDefault="000A669D" w:rsidP="005748C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0A669D" w:rsidRPr="00A2247A" w:rsidRDefault="005748C1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نموذج تطبيقي لفيلم وتحليله</w:t>
            </w:r>
          </w:p>
        </w:tc>
      </w:tr>
      <w:tr w:rsidR="000A669D" w:rsidRPr="00A2247A" w:rsidTr="00D90DB1">
        <w:tc>
          <w:tcPr>
            <w:tcW w:w="815" w:type="dxa"/>
          </w:tcPr>
          <w:p w:rsidR="000A669D" w:rsidRPr="00A2247A" w:rsidRDefault="000A669D" w:rsidP="000A669D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0A669D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5748C1" w:rsidRDefault="005748C1" w:rsidP="005748C1">
            <w:pPr>
              <w:tabs>
                <w:tab w:val="left" w:pos="219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الأدب والفنون الأخرى </w:t>
            </w:r>
          </w:p>
          <w:p w:rsidR="000A669D" w:rsidRDefault="000A669D" w:rsidP="005748C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0A669D" w:rsidRPr="00A2247A" w:rsidRDefault="000A669D" w:rsidP="000A669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تحضير بيبر واسئلة مباشرة</w:t>
            </w:r>
          </w:p>
        </w:tc>
      </w:tr>
      <w:tr w:rsidR="005748C1" w:rsidRPr="00A2247A" w:rsidTr="00D90DB1">
        <w:tc>
          <w:tcPr>
            <w:tcW w:w="815" w:type="dxa"/>
          </w:tcPr>
          <w:p w:rsidR="005748C1" w:rsidRPr="00A2247A" w:rsidRDefault="005748C1" w:rsidP="005748C1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5748C1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5748C1" w:rsidRPr="002663C9" w:rsidRDefault="005748C1" w:rsidP="005748C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أدب السيرة </w:t>
            </w:r>
          </w:p>
        </w:tc>
        <w:tc>
          <w:tcPr>
            <w:tcW w:w="1560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تحضير بيبر واسئلة مباشرة</w:t>
            </w:r>
          </w:p>
        </w:tc>
      </w:tr>
      <w:tr w:rsidR="005748C1" w:rsidRPr="00A2247A" w:rsidTr="00D90DB1">
        <w:tc>
          <w:tcPr>
            <w:tcW w:w="815" w:type="dxa"/>
          </w:tcPr>
          <w:p w:rsidR="005748C1" w:rsidRPr="00A2247A" w:rsidRDefault="005748C1" w:rsidP="005748C1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5748C1" w:rsidRDefault="005748C1" w:rsidP="005748C1">
            <w:pPr>
              <w:tabs>
                <w:tab w:val="left" w:pos="350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ab/>
            </w:r>
          </w:p>
          <w:p w:rsidR="005748C1" w:rsidRDefault="005748C1" w:rsidP="005748C1">
            <w:pPr>
              <w:tabs>
                <w:tab w:val="left" w:pos="350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نماذج من السيرة الذاتية </w:t>
            </w:r>
          </w:p>
          <w:p w:rsidR="005748C1" w:rsidRPr="00A2247A" w:rsidRDefault="005748C1" w:rsidP="005748C1">
            <w:pPr>
              <w:tabs>
                <w:tab w:val="left" w:pos="350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مشاهدة نماذج درامية مختلفة</w:t>
            </w:r>
          </w:p>
        </w:tc>
      </w:tr>
      <w:tr w:rsidR="005748C1" w:rsidRPr="00A2247A" w:rsidTr="00D90DB1">
        <w:tc>
          <w:tcPr>
            <w:tcW w:w="815" w:type="dxa"/>
          </w:tcPr>
          <w:p w:rsidR="005748C1" w:rsidRPr="00A2247A" w:rsidRDefault="005748C1" w:rsidP="005748C1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091A15" w:rsidRDefault="00091A15" w:rsidP="005748C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5748C1" w:rsidRDefault="00091A15" w:rsidP="005748C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     الأدب والنقد </w:t>
            </w:r>
          </w:p>
          <w:p w:rsidR="00091A15" w:rsidRPr="002663C9" w:rsidRDefault="00091A15" w:rsidP="005748C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تحضير بيبر واسئلة مباشرة</w:t>
            </w:r>
          </w:p>
        </w:tc>
      </w:tr>
      <w:tr w:rsidR="005748C1" w:rsidRPr="00A2247A" w:rsidTr="00D90DB1">
        <w:tc>
          <w:tcPr>
            <w:tcW w:w="815" w:type="dxa"/>
          </w:tcPr>
          <w:p w:rsidR="005748C1" w:rsidRPr="00A2247A" w:rsidRDefault="005748C1" w:rsidP="005748C1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091A15" w:rsidRDefault="00091A15" w:rsidP="005748C1">
            <w:pPr>
              <w:tabs>
                <w:tab w:val="left" w:pos="350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5748C1" w:rsidRDefault="00091A15" w:rsidP="005748C1">
            <w:pPr>
              <w:tabs>
                <w:tab w:val="left" w:pos="350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  الأدب والمناهج النقدية</w:t>
            </w:r>
          </w:p>
          <w:p w:rsidR="00091A15" w:rsidRPr="00A2247A" w:rsidRDefault="00091A15" w:rsidP="005748C1">
            <w:pPr>
              <w:tabs>
                <w:tab w:val="left" w:pos="350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5748C1" w:rsidRPr="00A2247A" w:rsidRDefault="00091A15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تحضير بيبر واسئلة مباشرة</w:t>
            </w:r>
          </w:p>
        </w:tc>
      </w:tr>
      <w:tr w:rsidR="005748C1" w:rsidRPr="00A2247A" w:rsidTr="00D90DB1">
        <w:tc>
          <w:tcPr>
            <w:tcW w:w="815" w:type="dxa"/>
          </w:tcPr>
          <w:p w:rsidR="005748C1" w:rsidRPr="00A2247A" w:rsidRDefault="005748C1" w:rsidP="005748C1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091A15" w:rsidRDefault="00091A15" w:rsidP="00091A15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5748C1" w:rsidRDefault="00091A15" w:rsidP="00091A15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 </w:t>
            </w:r>
            <w:r w:rsidR="005748C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الأدب والمناهج النقدية</w:t>
            </w:r>
          </w:p>
          <w:p w:rsidR="00091A15" w:rsidRPr="00A2247A" w:rsidRDefault="00091A15" w:rsidP="00091A15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5748C1" w:rsidRPr="00A2247A" w:rsidRDefault="00091A15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تحضير بيبر واسئلة مباشرة</w:t>
            </w:r>
          </w:p>
        </w:tc>
      </w:tr>
      <w:tr w:rsidR="005748C1" w:rsidRPr="00A2247A" w:rsidTr="00D90DB1">
        <w:tc>
          <w:tcPr>
            <w:tcW w:w="815" w:type="dxa"/>
          </w:tcPr>
          <w:p w:rsidR="005748C1" w:rsidRPr="00A2247A" w:rsidRDefault="005748C1" w:rsidP="005748C1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091A15" w:rsidRDefault="005748C1" w:rsidP="005748C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    </w:t>
            </w:r>
          </w:p>
          <w:p w:rsidR="005748C1" w:rsidRPr="00091A15" w:rsidRDefault="00091A15" w:rsidP="005748C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91A15">
              <w:rPr>
                <w:rFonts w:hint="cs"/>
                <w:sz w:val="28"/>
                <w:szCs w:val="28"/>
                <w:rtl/>
                <w:lang w:bidi="ar-IQ"/>
              </w:rPr>
              <w:t xml:space="preserve">       وجهة النظر والإعداد الأدبي</w:t>
            </w:r>
          </w:p>
          <w:p w:rsidR="005748C1" w:rsidRPr="00A2247A" w:rsidRDefault="005748C1" w:rsidP="005748C1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تحضير بيبر واسئلة مباشرة</w:t>
            </w:r>
          </w:p>
        </w:tc>
      </w:tr>
      <w:tr w:rsidR="005748C1" w:rsidRPr="00A2247A" w:rsidTr="00D90DB1">
        <w:tc>
          <w:tcPr>
            <w:tcW w:w="815" w:type="dxa"/>
          </w:tcPr>
          <w:p w:rsidR="005748C1" w:rsidRPr="00A2247A" w:rsidRDefault="005748C1" w:rsidP="005748C1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5748C1" w:rsidRDefault="005748C1" w:rsidP="005748C1">
            <w:pPr>
              <w:tabs>
                <w:tab w:val="left" w:pos="393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ab/>
            </w:r>
          </w:p>
          <w:p w:rsidR="005748C1" w:rsidRPr="00091A15" w:rsidRDefault="00091A15" w:rsidP="005748C1">
            <w:pPr>
              <w:tabs>
                <w:tab w:val="left" w:pos="39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</w:t>
            </w:r>
            <w:r w:rsidRPr="00091A15">
              <w:rPr>
                <w:rFonts w:hint="cs"/>
                <w:sz w:val="28"/>
                <w:szCs w:val="28"/>
                <w:rtl/>
                <w:lang w:bidi="ar-IQ"/>
              </w:rPr>
              <w:t>وجهة النظر والإعداد الأدبي</w:t>
            </w:r>
          </w:p>
          <w:p w:rsidR="00091A15" w:rsidRPr="00A2247A" w:rsidRDefault="00091A15" w:rsidP="005748C1">
            <w:pPr>
              <w:tabs>
                <w:tab w:val="left" w:pos="393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5748C1" w:rsidRPr="00A2247A" w:rsidRDefault="005748C1" w:rsidP="005748C1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تحضير بيبر واسئلة مباشرة</w:t>
            </w:r>
          </w:p>
        </w:tc>
      </w:tr>
    </w:tbl>
    <w:p w:rsidR="00D41667" w:rsidRPr="00A2247A" w:rsidRDefault="00D41667" w:rsidP="00C30CE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6C9" w:rsidRPr="00D90DB1" w:rsidRDefault="00D41667" w:rsidP="005E06C9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11</w:t>
                            </w:r>
                            <w:r w:rsidR="00D12BA5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. البنية التحية: </w:t>
                            </w:r>
                            <w:r w:rsidR="005E06C9"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قاعة محا</w:t>
                            </w:r>
                            <w:r w:rsidR="005E06C9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ضرات + </w:t>
                            </w:r>
                            <w:r w:rsidR="005E06C9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قاعة عرض سينمائي</w:t>
                            </w:r>
                            <w:r w:rsidR="005E06C9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+ </w:t>
                            </w:r>
                            <w:r w:rsidR="005E06C9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lang w:bidi="ar-IQ"/>
                              </w:rPr>
                              <w:t>Data Show</w:t>
                            </w:r>
                            <w:r w:rsidR="005E06C9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+ </w:t>
                            </w:r>
                            <w:r w:rsidR="005E06C9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قاعة عرض </w:t>
                            </w:r>
                            <w:r w:rsidR="005E06C9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lang w:bidi="ar-IQ"/>
                              </w:rPr>
                              <w:t>3D</w:t>
                            </w:r>
                            <w:r w:rsidR="005E06C9">
                              <w:rPr>
                                <w:rFonts w:ascii="Simplified Arabic" w:hAnsi="Simplified Arabic" w:cs="Simplified Arabic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5E06C9"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D41667" w:rsidRPr="00D90DB1" w:rsidRDefault="00D41667" w:rsidP="00D41667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5E06C9" w:rsidRPr="00D90DB1" w:rsidRDefault="00D41667" w:rsidP="005E06C9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11</w:t>
                      </w:r>
                      <w:r w:rsidR="00D12BA5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. البنية التحية: </w:t>
                      </w:r>
                      <w:r w:rsidR="005E06C9"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قاعة محا</w:t>
                      </w:r>
                      <w:r w:rsidR="005E06C9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ضرات + </w:t>
                      </w:r>
                      <w:r w:rsidR="005E06C9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>قاعة عرض سينمائي</w:t>
                      </w:r>
                      <w:r w:rsidR="005E06C9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 + </w:t>
                      </w:r>
                      <w:r w:rsidR="005E06C9">
                        <w:rPr>
                          <w:rFonts w:ascii="Simplified Arabic" w:hAnsi="Simplified Arabic" w:cs="Simplified Arabic"/>
                          <w:sz w:val="26"/>
                          <w:szCs w:val="26"/>
                          <w:lang w:bidi="ar-IQ"/>
                        </w:rPr>
                        <w:t>Data Show</w:t>
                      </w:r>
                      <w:r w:rsidR="005E06C9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 + </w:t>
                      </w:r>
                      <w:r w:rsidR="005E06C9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قاعة عرض </w:t>
                      </w:r>
                      <w:r w:rsidR="005E06C9">
                        <w:rPr>
                          <w:rFonts w:ascii="Simplified Arabic" w:hAnsi="Simplified Arabic" w:cs="Simplified Arabic"/>
                          <w:sz w:val="26"/>
                          <w:szCs w:val="26"/>
                          <w:lang w:bidi="ar-IQ"/>
                        </w:rPr>
                        <w:t>3D</w:t>
                      </w:r>
                      <w:r w:rsidR="005E06C9">
                        <w:rPr>
                          <w:rFonts w:ascii="Simplified Arabic" w:hAnsi="Simplified Arabic" w:cs="Simplified Arabic" w:hint="cs"/>
                          <w:sz w:val="26"/>
                          <w:szCs w:val="26"/>
                          <w:rtl/>
                          <w:lang w:bidi="ar-IQ"/>
                        </w:rPr>
                        <w:t xml:space="preserve"> </w:t>
                      </w:r>
                      <w:r w:rsidR="005E06C9"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.</w:t>
                      </w:r>
                    </w:p>
                    <w:p w:rsidR="00D41667" w:rsidRPr="00D90DB1" w:rsidRDefault="00D41667" w:rsidP="00D41667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C30CEA" w:rsidP="00C30CE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تأريخ الأدب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الرواية والفيلم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فن الرواية والقصة القصيرة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+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أدب فوكنر</w:t>
            </w:r>
            <w:r w:rsidR="00091A1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، أدب فاغنر</w:t>
            </w:r>
            <w:r w:rsidR="00A2247A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الرواية العربية .</w:t>
            </w:r>
          </w:p>
          <w:p w:rsidR="00A2247A" w:rsidRPr="00A2247A" w:rsidRDefault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C30CEA" w:rsidP="00C30CE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سلسلة المجلات الأدبية العالمية والعربية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+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المجلات السينمائية العالمية والعربية ، مجلة الأكاديمي .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C30CEA" w:rsidP="00C30CE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موقع كلية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الفنون الجميلة + موقع وي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كبيديا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مواقع تخصصية عن السينما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+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موقع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IMDB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.</w:t>
            </w: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- خطة تطوير المقرر الدراسي</w:t>
                      </w: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091A15"/>
    <w:rsid w:val="000A669D"/>
    <w:rsid w:val="000F444B"/>
    <w:rsid w:val="00106203"/>
    <w:rsid w:val="0012004A"/>
    <w:rsid w:val="001E4F30"/>
    <w:rsid w:val="002522C8"/>
    <w:rsid w:val="002663C9"/>
    <w:rsid w:val="003260A8"/>
    <w:rsid w:val="00331FEA"/>
    <w:rsid w:val="00353F4A"/>
    <w:rsid w:val="00476B32"/>
    <w:rsid w:val="00566C08"/>
    <w:rsid w:val="005748C1"/>
    <w:rsid w:val="005D6348"/>
    <w:rsid w:val="005E06C9"/>
    <w:rsid w:val="006010FE"/>
    <w:rsid w:val="00603652"/>
    <w:rsid w:val="007566AD"/>
    <w:rsid w:val="008A5BCA"/>
    <w:rsid w:val="008D7B2B"/>
    <w:rsid w:val="00933FB2"/>
    <w:rsid w:val="00952B1B"/>
    <w:rsid w:val="00996681"/>
    <w:rsid w:val="009F0C6E"/>
    <w:rsid w:val="00A2247A"/>
    <w:rsid w:val="00A718EE"/>
    <w:rsid w:val="00A902D1"/>
    <w:rsid w:val="00A917C6"/>
    <w:rsid w:val="00A97505"/>
    <w:rsid w:val="00AE320B"/>
    <w:rsid w:val="00BD09F4"/>
    <w:rsid w:val="00C30CEA"/>
    <w:rsid w:val="00C67456"/>
    <w:rsid w:val="00CE4A52"/>
    <w:rsid w:val="00D12BA5"/>
    <w:rsid w:val="00D41667"/>
    <w:rsid w:val="00D62A00"/>
    <w:rsid w:val="00D90DB1"/>
    <w:rsid w:val="00DB4D28"/>
    <w:rsid w:val="00DF4E33"/>
    <w:rsid w:val="00E17769"/>
    <w:rsid w:val="00E51197"/>
    <w:rsid w:val="00F539D5"/>
    <w:rsid w:val="00F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3260A8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3260A8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5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566AD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3260A8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3260A8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3260A8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3260A8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5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566AD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3260A8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3260A8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2DB6-38C2-4529-8780-A02C617B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26</cp:revision>
  <dcterms:created xsi:type="dcterms:W3CDTF">2018-02-11T07:19:00Z</dcterms:created>
  <dcterms:modified xsi:type="dcterms:W3CDTF">2021-02-23T09:02:00Z</dcterms:modified>
</cp:coreProperties>
</file>