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84" w:rsidRDefault="00383384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A3F09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4EE539"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2F748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جامعة بغداد / </w:t>
            </w:r>
            <w:r w:rsidR="002D5BCF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2D5BCF" w:rsidRPr="00A2247A" w:rsidTr="008A5BCA">
        <w:tc>
          <w:tcPr>
            <w:tcW w:w="3890" w:type="dxa"/>
          </w:tcPr>
          <w:p w:rsidR="002D5BCF" w:rsidRPr="00A2247A" w:rsidRDefault="002D5BCF" w:rsidP="002D5BCF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2D5BCF" w:rsidRPr="00A2247A" w:rsidRDefault="002D5BCF" w:rsidP="002D5BCF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2D5BCF" w:rsidRPr="00A2247A" w:rsidTr="008A5BCA">
        <w:tc>
          <w:tcPr>
            <w:tcW w:w="3890" w:type="dxa"/>
          </w:tcPr>
          <w:p w:rsidR="002D5BCF" w:rsidRPr="00A2247A" w:rsidRDefault="002D5BCF" w:rsidP="002D5BCF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2D5BCF" w:rsidRPr="00A2247A" w:rsidRDefault="002F748D" w:rsidP="002D5BCF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تكوين صوري </w:t>
            </w:r>
          </w:p>
        </w:tc>
      </w:tr>
      <w:tr w:rsidR="002D5BCF" w:rsidRPr="00A2247A" w:rsidTr="008A5BCA">
        <w:tc>
          <w:tcPr>
            <w:tcW w:w="3890" w:type="dxa"/>
          </w:tcPr>
          <w:p w:rsidR="002D5BCF" w:rsidRPr="00A2247A" w:rsidRDefault="002D5BCF" w:rsidP="002D5BCF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2D5BCF" w:rsidRPr="00A2247A" w:rsidRDefault="002F748D" w:rsidP="002D5BCF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البكالوريوس</w:t>
            </w:r>
          </w:p>
        </w:tc>
      </w:tr>
      <w:tr w:rsidR="002D5BCF" w:rsidRPr="00A2247A" w:rsidTr="008A5BCA">
        <w:tc>
          <w:tcPr>
            <w:tcW w:w="3890" w:type="dxa"/>
          </w:tcPr>
          <w:p w:rsidR="002D5BCF" w:rsidRPr="00A2247A" w:rsidRDefault="002D5BCF" w:rsidP="002D5BCF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2D5BCF" w:rsidRPr="00A2247A" w:rsidRDefault="002D5BCF" w:rsidP="002D5BCF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سنوي </w:t>
            </w:r>
          </w:p>
        </w:tc>
      </w:tr>
      <w:tr w:rsidR="002D5BCF" w:rsidRPr="00A2247A" w:rsidTr="008A5BCA">
        <w:tc>
          <w:tcPr>
            <w:tcW w:w="3890" w:type="dxa"/>
          </w:tcPr>
          <w:p w:rsidR="002D5BCF" w:rsidRPr="00A2247A" w:rsidRDefault="002D5BCF" w:rsidP="002D5BCF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2D5BCF" w:rsidRPr="00A2247A" w:rsidRDefault="002D5BCF" w:rsidP="002D5BCF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</w:p>
        </w:tc>
      </w:tr>
      <w:tr w:rsidR="002D5BCF" w:rsidRPr="00A2247A" w:rsidTr="008A5BCA">
        <w:tc>
          <w:tcPr>
            <w:tcW w:w="3890" w:type="dxa"/>
          </w:tcPr>
          <w:p w:rsidR="002D5BCF" w:rsidRPr="00A2247A" w:rsidRDefault="002D5BCF" w:rsidP="002D5BCF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2D5BCF" w:rsidRPr="00A2247A" w:rsidRDefault="002F748D" w:rsidP="002D5BCF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2018-2019</w:t>
            </w:r>
          </w:p>
        </w:tc>
      </w:tr>
      <w:tr w:rsidR="002D5BCF" w:rsidRPr="00A2247A" w:rsidTr="008A5BCA">
        <w:tc>
          <w:tcPr>
            <w:tcW w:w="3890" w:type="dxa"/>
          </w:tcPr>
          <w:p w:rsidR="002D5BCF" w:rsidRPr="00A2247A" w:rsidRDefault="002D5BCF" w:rsidP="002D5BCF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2D5BCF" w:rsidRDefault="002D5BCF" w:rsidP="002D5BCF">
            <w:pPr>
              <w:pStyle w:val="a4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تعريف الطلبة بالتكوين الفني بشكل عام .</w:t>
            </w:r>
          </w:p>
          <w:p w:rsidR="002D5BCF" w:rsidRDefault="002D5BCF" w:rsidP="002D5BCF">
            <w:pPr>
              <w:pStyle w:val="a4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تعريف الطلبة بتكوين الصورة .</w:t>
            </w:r>
          </w:p>
          <w:p w:rsidR="002D5BCF" w:rsidRDefault="002D5BCF" w:rsidP="002D5BCF">
            <w:pPr>
              <w:pStyle w:val="a4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تعريف الطالب بالعناصر البصرية للمشهد .</w:t>
            </w:r>
          </w:p>
          <w:p w:rsidR="002D5BCF" w:rsidRDefault="002D5BCF" w:rsidP="002D5BCF">
            <w:pPr>
              <w:pStyle w:val="a4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الطالب بعناصر التكوين الاساسية . </w:t>
            </w:r>
          </w:p>
          <w:p w:rsidR="002D5BCF" w:rsidRDefault="002D5BCF" w:rsidP="002D5BCF">
            <w:pPr>
              <w:pStyle w:val="a4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تعريف الطالب عن الفرق بين التكوين في التلفزيون والسينما والتكوين في المسرح .</w:t>
            </w:r>
          </w:p>
          <w:p w:rsidR="002D5BCF" w:rsidRDefault="002D5BCF" w:rsidP="002D5BCF">
            <w:pPr>
              <w:pStyle w:val="a4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دراسة وتعريف الطالب بالبناء التشكيلي للقطة .</w:t>
            </w:r>
          </w:p>
          <w:p w:rsidR="002D5BCF" w:rsidRPr="002D5BCF" w:rsidRDefault="002D5BCF" w:rsidP="002D5BCF">
            <w:pPr>
              <w:pStyle w:val="a4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تعريف الطالب بين التكوين والتشكيل .</w:t>
            </w:r>
          </w:p>
        </w:tc>
      </w:tr>
    </w:tbl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ACB2CE"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1470E6" w:rsidRPr="001470E6" w:rsidRDefault="001470E6" w:rsidP="00831BC4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ة </w:t>
            </w:r>
            <w:r w:rsidRPr="001470E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أ1-</w:t>
            </w:r>
            <w:r w:rsidR="00831BC4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1: تعليم الطالب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على كيفية استغلال المهارات والادوات الاخارجية في قراءة </w:t>
            </w:r>
            <w:r w:rsidR="00831BC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الصورة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 كيفيات توظيف عناصر اللغة السينمائية جمالياً.</w:t>
            </w:r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الاهداف المهارتية الخاصة بالمقرر</w:t>
            </w:r>
          </w:p>
          <w:p w:rsidR="001470E6" w:rsidRPr="001470E6" w:rsidRDefault="001470E6" w:rsidP="00831BC4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 شروحات نظرية لكل موضوع اسبوعي ومن ثم اجراء تطبيقات عملية في الاستوديو السينمائي والاستوديو التلفزيوني على ما تم اخذه وشرحه نظرياً.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  <w:p w:rsidR="003B75B9" w:rsidRPr="00A2247A" w:rsidRDefault="003B75B9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شرح نظري وتنظيري لكل موضوع اسبوعي داخل القاعة الدراسية وعمل التطبيقات العملية للمادة النظرية في الاستوديوهات ومختبرات المكياج والمونتاج والكرافيك.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667F18">
            <w:pPr>
              <w:pStyle w:val="a4"/>
              <w:ind w:firstLine="72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667F18" w:rsidRDefault="00D41667" w:rsidP="00667F1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667F1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667F18" w:rsidRDefault="00667F18" w:rsidP="00667F18">
            <w:pPr>
              <w:pStyle w:val="a4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امتحانات نظرية بواقع امتحانين نظري لكل فصل .</w:t>
            </w:r>
          </w:p>
          <w:p w:rsidR="00667F18" w:rsidRPr="00667F18" w:rsidRDefault="00667F18" w:rsidP="00667F18">
            <w:pPr>
              <w:pStyle w:val="a4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امتحانات عملية بواقع امتحانين عملي لكل فصل لتصبح (4) امتحانات نظرية و(4) امتحانات عملية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1D1B5A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19A36C5"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B8040C" w:rsidRDefault="00B8040C" w:rsidP="006010FE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B8040C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التكوين الصوري</w:t>
            </w:r>
          </w:p>
        </w:tc>
        <w:tc>
          <w:tcPr>
            <w:tcW w:w="3402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معنى التكوين والتشكيل والفرق بينهما </w:t>
            </w:r>
          </w:p>
        </w:tc>
        <w:tc>
          <w:tcPr>
            <w:tcW w:w="1560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 شفهية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تكوين صوري </w:t>
            </w:r>
          </w:p>
        </w:tc>
        <w:tc>
          <w:tcPr>
            <w:tcW w:w="3402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تكوين الصورة </w:t>
            </w:r>
          </w:p>
        </w:tc>
        <w:tc>
          <w:tcPr>
            <w:tcW w:w="1560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B8040C" w:rsidRDefault="00B8040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8040C">
              <w:rPr>
                <w:rFonts w:ascii="Simplified Arabic" w:hAnsi="Simplified Arabic" w:cs="Simplified Arabic" w:hint="cs"/>
                <w:rtl/>
                <w:lang w:bidi="ar-IQ"/>
              </w:rPr>
              <w:t>توضيح العناصر التي تكون الصورة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تكوين صوري </w:t>
            </w:r>
          </w:p>
        </w:tc>
        <w:tc>
          <w:tcPr>
            <w:tcW w:w="3402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العناصر البصرية للمشهد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7A21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توضيح عناصر اللقطة السينمائية الرئيسية ضمن المشهد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B8040C" w:rsidRPr="00A2247A" w:rsidRDefault="00B8040C" w:rsidP="00B804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تكوين صوري </w:t>
            </w:r>
          </w:p>
        </w:tc>
        <w:tc>
          <w:tcPr>
            <w:tcW w:w="3402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التأطير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7A21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وضع اللقطة داخل الاطار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8040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تكوين صوري </w:t>
            </w:r>
          </w:p>
        </w:tc>
        <w:tc>
          <w:tcPr>
            <w:tcW w:w="3402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الإيطار واقسامه 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7A21A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تقسيم الاطار واظهار المناطق القوية والضعيفة فيه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BF65B5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العناصر التشكيلية في الأطار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831BC4" w:rsidRDefault="00BA051B" w:rsidP="00831B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31BC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التطرق الى عناصر الصورة من خطوط والشكل والحجم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354CF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قواعد التكوين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BA051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التطرق الى الاضاءة واللون والوحدة والتوازن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354CF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التوازن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BA051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التطرق الى معنى التوازن في اللقطة واقسامه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354CF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المنظور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BA051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تعريف الطالب بالمنظور واقسامه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354CF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البناء التشكيلي للقطة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BA051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التعريف هنا عن ال داخل اللقطة وكذلك التوازن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1D1B5A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354CF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القواعد الاساسية لتحديد وزن الكتلة في العمل الفني وفي الاجسام المتحركة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831BC4" w:rsidRDefault="00BA051B" w:rsidP="006010FE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31B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تعريف الطالب عن ابعاد الكتل عن الكاميرة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354CF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عناصر التكوين الجيد 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BA051B" w:rsidRDefault="00BA051B" w:rsidP="006010FE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BA051B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تعريف الطالب ان يكون هناك تشويق </w:t>
            </w:r>
            <w:r w:rsidRPr="00BA051B"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  <w:t>–</w:t>
            </w:r>
            <w:r w:rsidRPr="00BA051B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>توازن العمق -الترتيب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354CF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مركز الاهتمام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831BC4" w:rsidRDefault="00BA051B" w:rsidP="006010FE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831B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التاكيد على العناصر التي تدخل ضمن مركز الاهتمام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354CF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عناصر مركز الاهتمام 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BA051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الطالب بالحركة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الحدث-الصوت-الاضاءة-اللون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دراسة الخلفيات</w:t>
            </w:r>
          </w:p>
        </w:tc>
        <w:tc>
          <w:tcPr>
            <w:tcW w:w="1560" w:type="dxa"/>
          </w:tcPr>
          <w:p w:rsidR="006010FE" w:rsidRPr="00A2247A" w:rsidRDefault="00BF65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دراسة الخلفيات وعلاقتها بحقيقة الصورة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انواع المسافات</w:t>
            </w:r>
          </w:p>
        </w:tc>
        <w:tc>
          <w:tcPr>
            <w:tcW w:w="1560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التطرق الى انواع المسافات ضمن الكادر وغلاقتها مع بعض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مستويات الزمن في العمل الفني</w:t>
            </w:r>
          </w:p>
        </w:tc>
        <w:tc>
          <w:tcPr>
            <w:tcW w:w="1560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التطرق الى مستويات الزمن في العمل الفني</w:t>
            </w:r>
          </w:p>
          <w:p w:rsidR="001D515C" w:rsidRDefault="001D515C" w:rsidP="001D515C">
            <w:pPr>
              <w:pStyle w:val="a4"/>
              <w:numPr>
                <w:ilvl w:val="0"/>
                <w:numId w:val="9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زمن العرض</w:t>
            </w:r>
          </w:p>
          <w:p w:rsidR="001D515C" w:rsidRDefault="001D515C" w:rsidP="001D515C">
            <w:pPr>
              <w:pStyle w:val="a4"/>
              <w:numPr>
                <w:ilvl w:val="0"/>
                <w:numId w:val="9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زمن الحدث</w:t>
            </w:r>
          </w:p>
          <w:p w:rsidR="001D515C" w:rsidRPr="001D515C" w:rsidRDefault="001D515C" w:rsidP="001D515C">
            <w:pPr>
              <w:pStyle w:val="a4"/>
              <w:numPr>
                <w:ilvl w:val="0"/>
                <w:numId w:val="9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زمن الادراك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تأثير التكوين في التعبير الصوري</w:t>
            </w:r>
          </w:p>
        </w:tc>
        <w:tc>
          <w:tcPr>
            <w:tcW w:w="1560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تكوين صوري</w:t>
            </w:r>
          </w:p>
        </w:tc>
        <w:tc>
          <w:tcPr>
            <w:tcW w:w="3402" w:type="dxa"/>
          </w:tcPr>
          <w:p w:rsidR="006010FE" w:rsidRPr="00A2247A" w:rsidRDefault="001D515C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العوامل التي تساعد على مضاغفة مركز الاهتمام </w:t>
            </w:r>
          </w:p>
        </w:tc>
        <w:tc>
          <w:tcPr>
            <w:tcW w:w="1560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D515C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التطرق الى العوامل التي تساعد من مضاعفة مركز الاهتمام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1D1B5A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11. البنية التحية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3A03EB"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1D1B5A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11. البنية التحية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B48D7E"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6216"/>
    <w:multiLevelType w:val="hybridMultilevel"/>
    <w:tmpl w:val="A9DE562E"/>
    <w:lvl w:ilvl="0" w:tplc="0902CB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C4753"/>
    <w:multiLevelType w:val="hybridMultilevel"/>
    <w:tmpl w:val="7D98BD10"/>
    <w:lvl w:ilvl="0" w:tplc="A1AA97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6146"/>
    <w:multiLevelType w:val="hybridMultilevel"/>
    <w:tmpl w:val="FF74AC16"/>
    <w:lvl w:ilvl="0" w:tplc="DAC8AB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7257A"/>
    <w:multiLevelType w:val="hybridMultilevel"/>
    <w:tmpl w:val="7A5E0B60"/>
    <w:lvl w:ilvl="0" w:tplc="89727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1470E6"/>
    <w:rsid w:val="001D1B5A"/>
    <w:rsid w:val="001D515C"/>
    <w:rsid w:val="002D5BCF"/>
    <w:rsid w:val="002F748D"/>
    <w:rsid w:val="00331FEA"/>
    <w:rsid w:val="00353F4A"/>
    <w:rsid w:val="00354CF4"/>
    <w:rsid w:val="00383384"/>
    <w:rsid w:val="003B75B9"/>
    <w:rsid w:val="00525A54"/>
    <w:rsid w:val="00566C08"/>
    <w:rsid w:val="006010FE"/>
    <w:rsid w:val="00603652"/>
    <w:rsid w:val="00667F18"/>
    <w:rsid w:val="007A21A2"/>
    <w:rsid w:val="00831BC4"/>
    <w:rsid w:val="008A5BCA"/>
    <w:rsid w:val="008D7B2B"/>
    <w:rsid w:val="00952B1B"/>
    <w:rsid w:val="009F0C6E"/>
    <w:rsid w:val="00A2247A"/>
    <w:rsid w:val="00A902D1"/>
    <w:rsid w:val="00AE320B"/>
    <w:rsid w:val="00B8040C"/>
    <w:rsid w:val="00BA051B"/>
    <w:rsid w:val="00BF65B5"/>
    <w:rsid w:val="00C67456"/>
    <w:rsid w:val="00D41667"/>
    <w:rsid w:val="00D90DB1"/>
    <w:rsid w:val="00D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8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83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8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83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6524-977E-4946-A012-C47EB26F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18</cp:revision>
  <dcterms:created xsi:type="dcterms:W3CDTF">2018-02-11T07:19:00Z</dcterms:created>
  <dcterms:modified xsi:type="dcterms:W3CDTF">2019-10-02T08:24:00Z</dcterms:modified>
</cp:coreProperties>
</file>