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F5" w:rsidRPr="00C451F5" w:rsidRDefault="00C451F5" w:rsidP="00C451F5">
      <w:pPr>
        <w:bidi w:val="0"/>
        <w:jc w:val="center"/>
        <w:rPr>
          <w:rFonts w:ascii="Calibri" w:eastAsia="Times New Roman" w:hAnsi="Calibri" w:cs="Simplified Arabic"/>
          <w:b/>
          <w:bCs/>
          <w:sz w:val="32"/>
          <w:szCs w:val="32"/>
          <w:lang w:bidi="ar-IQ"/>
        </w:rPr>
      </w:pPr>
      <w:proofErr w:type="gramStart"/>
      <w:r w:rsidRPr="00C451F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ملخص</w:t>
      </w:r>
      <w:proofErr w:type="gramEnd"/>
      <w:r w:rsidRPr="00C451F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البحث</w:t>
      </w:r>
    </w:p>
    <w:p w:rsidR="00C451F5" w:rsidRPr="00C451F5" w:rsidRDefault="00C451F5" w:rsidP="00C451F5">
      <w:pPr>
        <w:spacing w:line="240" w:lineRule="auto"/>
        <w:ind w:firstLine="720"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اولت الدراسات النقدية الحديثة صفة الشمولية والتداخل بين الاشكال الفنية والاجناس الادبية مفهوما اساسيا في دراستها ، حيث ان الابداع والياته والتحقيق الجمالي للفعل الفني يتشابه في الكثير من السمات ، بالرغم من اختلاف الكيان البنائي او التركيبي لكل منجز فني، لذا سيكون مفهوم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التناص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، فعلا مؤثرا في تحولات المنجز الفني وانفتاحه وفق اليات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التعالق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والترحيل والاستبدال بينه وبين المنجزات الفنية الاخرى ، كاشفا ومحركا لما موجود في القاع من ترسبات معرفية وجمالية بين الفنون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المتناصة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، التي سوف تظهر منجزاً جمالياً في نسيج البنية الجديدة.</w:t>
      </w:r>
    </w:p>
    <w:p w:rsidR="00C451F5" w:rsidRPr="00C451F5" w:rsidRDefault="00C451F5" w:rsidP="00C451F5">
      <w:pPr>
        <w:spacing w:line="240" w:lineRule="auto"/>
        <w:ind w:firstLine="720"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وبما ان فن الشعر بما يحتويه من صور شعرية كان له السبق في فن السينما ، لذا فالسينما نهلت من هذا الخزين المعرفي والابداعي لتوظيفه بطريقة فنية ضمن بنيتها التركيبية لخلق بناء جمالي جديد ،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وان دراسة هذا المزيج المتمثل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proofErr w:type="spellStart"/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بالتناص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و(الصورة الشعرية)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و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(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الصياغة السينمائية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للصورة الشعرية)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، هي من اختصها الباحث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في دراسته الموسومة 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( تناص الصورة الشعرية في الصورة السينمائية افلام </w:t>
      </w:r>
      <w:proofErr w:type="spellStart"/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تاركوفسكي</w:t>
      </w:r>
      <w:proofErr w:type="spellEnd"/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انموذجا</w:t>
      </w:r>
      <w:proofErr w:type="spellEnd"/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)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، إذ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تألف البحث من الفصول الآتية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:</w:t>
      </w:r>
    </w:p>
    <w:p w:rsidR="00C451F5" w:rsidRPr="00C451F5" w:rsidRDefault="00C451F5" w:rsidP="00C451F5">
      <w:pPr>
        <w:spacing w:line="240" w:lineRule="auto"/>
        <w:ind w:firstLine="720"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الفصل الأول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: </w:t>
      </w:r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الإطار المنهجي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، وتضمن الآتي : مشكلة البحث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التي تمثلت في البحث عن اليات تناص الصورة الشعرية في الصورة السينمائية لأفلام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تاركوفسكي</w:t>
      </w:r>
      <w:proofErr w:type="spellEnd"/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وكانت أهداف البحث هي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الكشف عن هذه الاليات</w:t>
      </w:r>
      <w:r w:rsidRPr="00C451F5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، كم</w:t>
      </w:r>
      <w:r w:rsidRPr="00C451F5">
        <w:rPr>
          <w:rFonts w:ascii="Simplified Arabic" w:eastAsia="Calibri" w:hAnsi="Simplified Arabic" w:cs="Simplified Arabic" w:hint="eastAsia"/>
          <w:sz w:val="28"/>
          <w:szCs w:val="28"/>
          <w:rtl/>
          <w:lang w:bidi="ar-IQ"/>
        </w:rPr>
        <w:t>ا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تضمن هذا الفصل باقي تفصيلات الإطار المنهجي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من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أهمي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ة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البحث والحاجة اليه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وحدود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ه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واخيراً تحديد المصطلحات.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</w:p>
    <w:p w:rsidR="00C451F5" w:rsidRPr="00C451F5" w:rsidRDefault="00C451F5" w:rsidP="00C451F5">
      <w:pPr>
        <w:spacing w:line="240" w:lineRule="auto"/>
        <w:ind w:firstLine="720"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أما </w:t>
      </w:r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الفصل </w:t>
      </w:r>
      <w:proofErr w:type="gramStart"/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الثاني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:</w:t>
      </w:r>
      <w:proofErr w:type="gramEnd"/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الإطار النظري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والدراسات السابقة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، فقد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تضم</w:t>
      </w:r>
      <w:r w:rsidRPr="00C451F5">
        <w:rPr>
          <w:rFonts w:ascii="Simplified Arabic" w:eastAsia="Calibri" w:hAnsi="Simplified Arabic" w:cs="Simplified Arabic" w:hint="eastAsia"/>
          <w:sz w:val="28"/>
          <w:szCs w:val="28"/>
          <w:rtl/>
          <w:lang w:bidi="ar-IQ"/>
        </w:rPr>
        <w:t>ن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ثلاثة مباح</w:t>
      </w:r>
      <w:r w:rsidRPr="00C451F5">
        <w:rPr>
          <w:rFonts w:ascii="Simplified Arabic" w:eastAsia="Calibri" w:hAnsi="Simplified Arabic" w:cs="Simplified Arabic" w:hint="eastAsia"/>
          <w:sz w:val="28"/>
          <w:szCs w:val="28"/>
          <w:rtl/>
          <w:lang w:bidi="ar-IQ"/>
        </w:rPr>
        <w:t>ث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هي ما يأتي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: </w:t>
      </w:r>
    </w:p>
    <w:p w:rsidR="00C451F5" w:rsidRPr="00C451F5" w:rsidRDefault="00C451F5" w:rsidP="00C451F5">
      <w:pPr>
        <w:spacing w:line="240" w:lineRule="auto"/>
        <w:ind w:firstLine="720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المبحث الأول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: </w:t>
      </w:r>
      <w:proofErr w:type="spellStart"/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التناص</w:t>
      </w:r>
      <w:proofErr w:type="spellEnd"/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المفهوم 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الاشتغال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: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وجرى في هذا المبحث عرض مفهوم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التناص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، ومراحل تطوره ابتداء من الحوارية وصولا لمفهوم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التناص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، كما تضمن مختلف تعريفاته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وقوانينه وانواعه، ثم تم التطرق الى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التناص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ومفهوم التوازي ، في مقاربة نظرية للوصول الى اليات جديدة لـ (توازي البنى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التناصية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)</w:t>
      </w:r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وفق منظور رياضي هندسي ، ثم  عرض الباحث مفهوم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التناص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السينمائي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و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أنواع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ه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العاملة في فضاء الفيلم السينمائي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C451F5" w:rsidRPr="00C451F5" w:rsidRDefault="00C451F5" w:rsidP="00C451F5">
      <w:pPr>
        <w:ind w:firstLine="72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lastRenderedPageBreak/>
        <w:t xml:space="preserve">اما </w:t>
      </w:r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المبحث الثاني:</w:t>
      </w:r>
      <w:r w:rsidRPr="00C451F5">
        <w:rPr>
          <w:rFonts w:ascii="Times New Roman" w:eastAsia="SimSun" w:hAnsi="Times New Roman" w:cs="PT Bold Heading" w:hint="cs"/>
          <w:b/>
          <w:bCs/>
          <w:sz w:val="32"/>
          <w:szCs w:val="32"/>
          <w:rtl/>
          <w:lang w:eastAsia="zh-CN"/>
        </w:rPr>
        <w:t xml:space="preserve"> 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الصورة الشعرية في الاجناس الادبية والاشكال الفنية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: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تم البحث في موضوعة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شعرية الصورة القولية والمرئية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سيميائيا</w:t>
      </w:r>
      <w:proofErr w:type="spellEnd"/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، التعريف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ات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والنشأة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و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الفرق بينهما ، واليات تحققهما من خلال الانزياح وتعدد الدلالة والخيال الابداعي ، ثم تم التطرق لأنواعهما العاملة وشروط اشتغالها ضمن وسيطها التعبيري . </w:t>
      </w:r>
    </w:p>
    <w:p w:rsidR="00C451F5" w:rsidRPr="00C451F5" w:rsidRDefault="00C451F5" w:rsidP="00C451F5">
      <w:pPr>
        <w:ind w:firstLine="720"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  <w:r w:rsidRPr="00C451F5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المبحث الثالث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: 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الصياغة السينمائية للصورة الشعرية في افلام </w:t>
      </w:r>
      <w:proofErr w:type="spellStart"/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تاركوفسكي</w:t>
      </w:r>
      <w:proofErr w:type="spellEnd"/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،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تناول الباحث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فيه السيرة الذاتية للمخرج الروسي انديه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تاركوفسكي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، حياته وفلسفته ، والمؤشرات الاسلوبية لأفلامه التي تتسم بالصفة الشعرية  ، ثم تطرق الباحث الى تاريخ السينما الشعرية وتعرض الى ثلاث نظريات سينمائية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لبازوليني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وايزنشتاين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ثم نظرية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تاركوفسكي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السينمائية ، كذلك تم مناقشه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تناص البنى الشعرية : الاثر والخطاب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الفيلمي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من خلال معالجة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فيلمية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كتبها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تاركوفسكي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C451F5" w:rsidRPr="00C451F5" w:rsidRDefault="00C451F5" w:rsidP="00C451F5">
      <w:pPr>
        <w:ind w:firstLine="720"/>
        <w:jc w:val="both"/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</w:pP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وخرج الباحث في نهاية الفصل الثاني بجملة من المؤشرات </w:t>
      </w:r>
      <w:proofErr w:type="gram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شكلت</w:t>
      </w:r>
      <w:proofErr w:type="gramEnd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خلاصة الإطار النظري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C451F5" w:rsidRPr="00C451F5" w:rsidRDefault="00C451F5" w:rsidP="00C451F5">
      <w:pPr>
        <w:ind w:firstLine="72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اما الفصل الثالث ،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فكان تحت عنوان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اجراءات البحث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، جاء بمحورين ، هما : </w:t>
      </w:r>
    </w:p>
    <w:p w:rsidR="00C451F5" w:rsidRPr="00C451F5" w:rsidRDefault="00C451F5" w:rsidP="00C451F5">
      <w:pPr>
        <w:ind w:firstLine="72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أولاً : منهج البحث، حيث تم اعتماد المنهج الوصفي التحليلي ، ومجتمع البحث وعينات البحث ووحدة التحليل ، أما أداة البحث فقد تم تحديدها عبر المؤشرات المستخلصة من الإطار النظري بعد عرضها على لجنة من الخبراء المختصين للفحص  والتقويم .</w:t>
      </w:r>
    </w:p>
    <w:p w:rsidR="00C451F5" w:rsidRPr="00C451F5" w:rsidRDefault="00C451F5" w:rsidP="00C451F5">
      <w:pPr>
        <w:ind w:firstLine="72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ثانياً : مناقشة العينة التي تم اخضاعها للتحليل على وفق المؤشرات التي تم الخروج بها من الاطار النظري ، وتكوّنت العينات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الفيلمية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المختارة من فيلمين للمخرج الروسي (اندريه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تاركوفسكي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)، وهما: </w:t>
      </w:r>
    </w:p>
    <w:p w:rsidR="00C451F5" w:rsidRPr="00C451F5" w:rsidRDefault="00C451F5" w:rsidP="00C451F5">
      <w:pPr>
        <w:numPr>
          <w:ilvl w:val="0"/>
          <w:numId w:val="1"/>
        </w:numPr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فيلم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المرآة</w:t>
      </w:r>
    </w:p>
    <w:p w:rsidR="00C451F5" w:rsidRPr="00C451F5" w:rsidRDefault="00C451F5" w:rsidP="00C451F5">
      <w:pPr>
        <w:numPr>
          <w:ilvl w:val="0"/>
          <w:numId w:val="1"/>
        </w:numPr>
        <w:spacing w:after="0" w:line="240" w:lineRule="auto"/>
        <w:jc w:val="both"/>
        <w:rPr>
          <w:rFonts w:ascii="Simplified Arabic" w:eastAsia="Calibri" w:hAnsi="Simplified Arabic" w:cs="Simplified Arabic" w:hint="cs"/>
          <w:sz w:val="28"/>
          <w:szCs w:val="28"/>
          <w:lang w:bidi="ar-IQ"/>
        </w:rPr>
      </w:pPr>
      <w:proofErr w:type="gram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فيلم</w:t>
      </w:r>
      <w:proofErr w:type="gramEnd"/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المرشد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C451F5" w:rsidRPr="00C451F5" w:rsidRDefault="00C451F5" w:rsidP="00C451F5">
      <w:pPr>
        <w:ind w:firstLine="72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أما </w:t>
      </w:r>
      <w:r w:rsidRPr="00C451F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الفصل الرابع: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فقد خرج منه الباحث بجملة من النتائج والاستنتاجات والتوصيات والمقترحات من أبرزها</w:t>
      </w:r>
      <w:r w:rsidRPr="00C451F5">
        <w:rPr>
          <w:rFonts w:ascii="Calibri" w:eastAsia="Calibri" w:hAnsi="Calibri" w:cs="Simplified Arabic" w:hint="cs"/>
          <w:sz w:val="28"/>
          <w:szCs w:val="28"/>
          <w:rtl/>
        </w:rPr>
        <w:t xml:space="preserve"> ، ان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تناص البنى التركيبة ما بين الصورة الشعرية والصورة السينمائية يؤدي الى انتاج  دلالات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تناصية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اما متوازية او متضادة او مترادفة بحسب نوع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lastRenderedPageBreak/>
        <w:t>التناص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المستخدم ، اما نوع هذا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التناص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فيكون مباشراً ذا قصدية وعلى وفق قانون الحوار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التناصي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وقد استنتج الباحث جمله من الاستنتاجات المستنبطة من نتائج البحث، ومن هذه الاستنتاجات</w:t>
      </w:r>
      <w:r w:rsidRPr="00C451F5">
        <w:rPr>
          <w:rFonts w:ascii="Calibri" w:eastAsia="Calibri" w:hAnsi="Calibri" w:cs="Simplified Arabic" w:hint="cs"/>
          <w:sz w:val="28"/>
          <w:szCs w:val="28"/>
          <w:rtl/>
        </w:rPr>
        <w:t xml:space="preserve"> ان </w:t>
      </w:r>
      <w:proofErr w:type="spellStart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التناص</w:t>
      </w:r>
      <w:proofErr w:type="spellEnd"/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يعتبر كبنية كبرى في تحقيق شعرية الصورة السينمائية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ويعتبر 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اضاف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ة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 xml:space="preserve"> شعرية جديدة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لتوكيد شعرية ا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لف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>ي</w:t>
      </w:r>
      <w:r w:rsidRPr="00C451F5">
        <w:rPr>
          <w:rFonts w:ascii="Simplified Arabic" w:eastAsia="Calibri" w:hAnsi="Simplified Arabic" w:cs="Simplified Arabic"/>
          <w:sz w:val="28"/>
          <w:szCs w:val="28"/>
          <w:rtl/>
        </w:rPr>
        <w:t>لم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،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كما تضمن هذا الفصل بعض التوصيات والمقترحات ،</w:t>
      </w:r>
      <w:r w:rsidRPr="00C451F5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C451F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اضافة الى مصادر البحث ، واخيرا ملخص البحث باللغة الانكليزية.</w:t>
      </w:r>
    </w:p>
    <w:p w:rsidR="00347132" w:rsidRDefault="00347132">
      <w:pPr>
        <w:rPr>
          <w:lang w:bidi="ar-IQ"/>
        </w:rPr>
      </w:pPr>
      <w:bookmarkStart w:id="0" w:name="_GoBack"/>
      <w:bookmarkEnd w:id="0"/>
    </w:p>
    <w:sectPr w:rsidR="00347132" w:rsidSect="00FA69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4D81"/>
    <w:multiLevelType w:val="hybridMultilevel"/>
    <w:tmpl w:val="F49A5F14"/>
    <w:lvl w:ilvl="0" w:tplc="DBDC1284">
      <w:start w:val="1"/>
      <w:numFmt w:val="decimal"/>
      <w:lvlText w:val="%1-"/>
      <w:lvlJc w:val="left"/>
      <w:pPr>
        <w:ind w:left="720" w:hanging="360"/>
      </w:pPr>
      <w:rPr>
        <w:lang w:bidi="ar-IQ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07"/>
    <w:rsid w:val="00347132"/>
    <w:rsid w:val="00BD0107"/>
    <w:rsid w:val="00C451F5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Company>Enjoy My Fine Releases.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2019-01-02T21:24:00Z</dcterms:created>
  <dcterms:modified xsi:type="dcterms:W3CDTF">2019-01-02T21:24:00Z</dcterms:modified>
</cp:coreProperties>
</file>