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38" w:rsidRPr="00B769A1" w:rsidRDefault="00B769A1">
      <w:pPr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proofErr w:type="gramStart"/>
      <w:r w:rsidRPr="00B769A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ملخص</w:t>
      </w:r>
      <w:proofErr w:type="gramEnd"/>
      <w:r w:rsidRPr="00B769A1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 xml:space="preserve"> البحث </w:t>
      </w:r>
    </w:p>
    <w:p w:rsidR="00B769A1" w:rsidRPr="00B769A1" w:rsidRDefault="00B769A1" w:rsidP="00B769A1">
      <w:pPr>
        <w:ind w:firstLine="51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الدراسة الحالية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الموسومة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بـ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(التعبير الجمالي ومستويات تحقيق البنية الايقاعية في التصميم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الكرافيكي)</w:t>
      </w:r>
      <w:proofErr w:type="spellEnd"/>
      <w:r w:rsidR="002D0A1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تناولت التعبير الجمالي كمؤشر يقود المصمم نحو احداث علاقات بنائية وجمالية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للوصول الى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هدف محدد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يتوافق مع تطلعات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تلقي من خلال </w:t>
      </w:r>
      <w:r w:rsidR="008D577A">
        <w:rPr>
          <w:rFonts w:asciiTheme="majorBidi" w:hAnsiTheme="majorBidi" w:cstheme="majorBidi" w:hint="cs"/>
          <w:sz w:val="32"/>
          <w:szCs w:val="32"/>
          <w:rtl/>
          <w:lang w:bidi="ar-IQ"/>
        </w:rPr>
        <w:t>أداء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المصمم في توجيه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وتوظيف هذه العلاقات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والأسس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ضمن وحدة بصرية تكمن في الشكل الذي ينصهر في المحتوى مع بقية العناصر المكونة لها.</w:t>
      </w:r>
    </w:p>
    <w:p w:rsidR="00B769A1" w:rsidRPr="00B769A1" w:rsidRDefault="00B769A1" w:rsidP="00270AC3">
      <w:pPr>
        <w:ind w:firstLine="51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معرفة السياق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وإدراكه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تعد عملية ضرورية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تذوق النص البصري </w:t>
      </w: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وتفسيره</w:t>
      </w:r>
      <w:r w:rsidR="002D0A1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فالأشكال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تكتسب مدلولاتها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فقيمة الشكل تكمن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تفاعل العناصر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المرئية،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270AC3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ذ يشكل كل من الشكل والمضمون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محتوى هو مزيج من القيم التعبيرية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</w:t>
      </w:r>
      <w:r w:rsidR="00270AC3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قدرة المنجز </w:t>
      </w:r>
      <w:proofErr w:type="spellStart"/>
      <w:r>
        <w:rPr>
          <w:rFonts w:asciiTheme="majorBidi" w:hAnsiTheme="majorBidi" w:cstheme="majorBidi"/>
          <w:sz w:val="32"/>
          <w:szCs w:val="32"/>
          <w:rtl/>
          <w:lang w:bidi="ar-IQ"/>
        </w:rPr>
        <w:t>الكرافيكي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منح الم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ُ</w:t>
      </w:r>
      <w:r w:rsidR="00270AC3">
        <w:rPr>
          <w:rFonts w:asciiTheme="majorBidi" w:hAnsiTheme="majorBidi" w:cstheme="majorBidi"/>
          <w:sz w:val="32"/>
          <w:szCs w:val="32"/>
          <w:rtl/>
          <w:lang w:bidi="ar-IQ"/>
        </w:rPr>
        <w:t>تلقي معان</w:t>
      </w:r>
      <w:r w:rsidR="00270AC3">
        <w:rPr>
          <w:rFonts w:asciiTheme="majorBidi" w:hAnsiTheme="majorBidi" w:cstheme="majorBidi" w:hint="cs"/>
          <w:sz w:val="32"/>
          <w:szCs w:val="32"/>
          <w:rtl/>
          <w:lang w:bidi="ar-IQ"/>
        </w:rPr>
        <w:t>ي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دلالية وقيم فكرية وموضوعية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ال</w:t>
      </w:r>
      <w:r w:rsidR="00992D20">
        <w:rPr>
          <w:rFonts w:asciiTheme="majorBidi" w:hAnsiTheme="majorBidi" w:cstheme="majorBidi"/>
          <w:sz w:val="32"/>
          <w:szCs w:val="32"/>
          <w:rtl/>
          <w:lang w:bidi="ar-IQ"/>
        </w:rPr>
        <w:t>تعبير الجمالي من خلال ال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فكار الابداعية.</w:t>
      </w:r>
    </w:p>
    <w:p w:rsidR="00B769A1" w:rsidRPr="00B769A1" w:rsidRDefault="00B769A1" w:rsidP="00270AC3">
      <w:pPr>
        <w:ind w:firstLine="51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وبناءً على 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تقدم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تحدد البحث </w:t>
      </w:r>
      <w:r w:rsidR="00270AC3">
        <w:rPr>
          <w:rFonts w:asciiTheme="majorBidi" w:hAnsiTheme="majorBidi" w:cstheme="majorBidi" w:hint="cs"/>
          <w:sz w:val="32"/>
          <w:szCs w:val="32"/>
          <w:rtl/>
          <w:lang w:bidi="ar-IQ"/>
        </w:rPr>
        <w:t>أربعة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فصول وكما يأتي:</w:t>
      </w:r>
    </w:p>
    <w:p w:rsidR="00B769A1" w:rsidRPr="00B769A1" w:rsidRDefault="00B769A1" w:rsidP="00992D20">
      <w:pPr>
        <w:ind w:firstLine="9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الفصل الاول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: تضمن منهجية البحث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بدءاً بمشكلة البحث والذي تلخص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بالتساؤل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الاتي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(</w:t>
      </w:r>
      <w:r w:rsidR="00700C9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ما </w:t>
      </w:r>
      <w:r w:rsidR="00700C9D">
        <w:rPr>
          <w:rFonts w:asciiTheme="majorBidi" w:hAnsiTheme="majorBidi" w:cstheme="majorBidi"/>
          <w:sz w:val="32"/>
          <w:szCs w:val="32"/>
          <w:rtl/>
          <w:lang w:bidi="ar-IQ"/>
        </w:rPr>
        <w:t>دور البنية ال</w:t>
      </w:r>
      <w:r w:rsidR="00700C9D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يقاعية في فعل التعبير الجمالي</w:t>
      </w:r>
      <w:r w:rsidR="00233C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700C9D">
        <w:rPr>
          <w:rFonts w:asciiTheme="majorBidi" w:hAnsiTheme="majorBidi" w:cstheme="majorBidi" w:hint="cs"/>
          <w:sz w:val="32"/>
          <w:szCs w:val="32"/>
          <w:rtl/>
          <w:lang w:bidi="ar-IQ"/>
        </w:rPr>
        <w:t>؟</w:t>
      </w:r>
      <w:proofErr w:type="spellEnd"/>
      <w:r w:rsidR="00233C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 w:rsidR="00233C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700C9D">
        <w:rPr>
          <w:rFonts w:asciiTheme="majorBidi" w:hAnsiTheme="majorBidi" w:cstheme="majorBidi" w:hint="cs"/>
          <w:sz w:val="32"/>
          <w:szCs w:val="32"/>
          <w:rtl/>
          <w:lang w:bidi="ar-IQ"/>
        </w:rPr>
        <w:t>فضلاً عن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همية البحث وحدوده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وأهدافه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تحددت بتعرف</w:t>
      </w:r>
      <w:r w:rsidR="004823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gramStart"/>
      <w:r w:rsidR="0048233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على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  <w:proofErr w:type="gramEnd"/>
    </w:p>
    <w:p w:rsidR="00B769A1" w:rsidRPr="00B769A1" w:rsidRDefault="00992D20" w:rsidP="00B769A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المبادئ 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B769A1"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ساسية الفاعلة في التعبير الجمالي في التصميم </w:t>
      </w:r>
      <w:proofErr w:type="spellStart"/>
      <w:r w:rsidR="00B769A1"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الكرافيكي</w:t>
      </w:r>
      <w:proofErr w:type="spellEnd"/>
      <w:r w:rsidR="00B769A1" w:rsidRPr="00B769A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769A1" w:rsidRPr="00B769A1" w:rsidRDefault="00B769A1" w:rsidP="00B769A1">
      <w:pPr>
        <w:ind w:firstLine="90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2-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92D20">
        <w:rPr>
          <w:rFonts w:asciiTheme="majorBidi" w:hAnsiTheme="majorBidi" w:cstheme="majorBidi"/>
          <w:sz w:val="32"/>
          <w:szCs w:val="32"/>
          <w:rtl/>
          <w:lang w:bidi="ar-IQ"/>
        </w:rPr>
        <w:t>مستويات تحقيق البنية ال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يقاعية وفعلها في التعبير الجمالي.</w:t>
      </w:r>
    </w:p>
    <w:p w:rsidR="00B769A1" w:rsidRPr="00B769A1" w:rsidRDefault="00B769A1" w:rsidP="003A3217">
      <w:pPr>
        <w:ind w:firstLine="9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ab/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كما تضمن الفصل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تحديد المصطلحات الواردة في عنو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ان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البحث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3A3217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proofErr w:type="gramEnd"/>
    </w:p>
    <w:p w:rsidR="00B769A1" w:rsidRPr="00B769A1" w:rsidRDefault="00B769A1" w:rsidP="00B769A1">
      <w:pPr>
        <w:ind w:hanging="52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اما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الفصل الثاني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A7F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فقد تضمن </w:t>
      </w:r>
      <w:r w:rsidR="003A3217">
        <w:rPr>
          <w:rFonts w:asciiTheme="majorBidi" w:hAnsiTheme="majorBidi" w:cstheme="majorBidi" w:hint="cs"/>
          <w:sz w:val="32"/>
          <w:szCs w:val="32"/>
          <w:rtl/>
          <w:lang w:bidi="ar-IQ"/>
        </w:rPr>
        <w:t>الدراسات السابقة و</w:t>
      </w:r>
      <w:r w:rsidR="00992D20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="003A7F4E">
        <w:rPr>
          <w:rFonts w:asciiTheme="majorBidi" w:hAnsiTheme="majorBidi" w:cstheme="majorBidi"/>
          <w:sz w:val="32"/>
          <w:szCs w:val="32"/>
          <w:rtl/>
          <w:lang w:bidi="ar-IQ"/>
        </w:rPr>
        <w:t xml:space="preserve">طار النظري </w:t>
      </w:r>
      <w:r w:rsidR="003A321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الذي ضم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ثلاث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مباح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ث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هي</w:t>
      </w:r>
      <w:r w:rsidR="003A7F4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B769A1" w:rsidRPr="00B769A1" w:rsidRDefault="00B769A1" w:rsidP="00B769A1">
      <w:pPr>
        <w:ind w:firstLine="90"/>
        <w:contextualSpacing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المبحث الاول</w:t>
      </w:r>
      <w:r w:rsidRPr="00B769A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B769A1" w:rsidRDefault="00B769A1" w:rsidP="00B769A1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الشكل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والجمال.</w:t>
      </w:r>
    </w:p>
    <w:p w:rsidR="00B769A1" w:rsidRDefault="00B769A1" w:rsidP="00B769A1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الجمال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والتعبير الجمالي.</w:t>
      </w:r>
    </w:p>
    <w:p w:rsidR="00B769A1" w:rsidRDefault="00B769A1" w:rsidP="002D0A13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العمل ال</w:t>
      </w:r>
      <w:r w:rsidR="002D0A13">
        <w:rPr>
          <w:rFonts w:asciiTheme="majorBidi" w:hAnsiTheme="majorBidi" w:cstheme="majorBidi" w:hint="cs"/>
          <w:sz w:val="32"/>
          <w:szCs w:val="32"/>
          <w:rtl/>
          <w:lang w:bidi="ar-IQ"/>
        </w:rPr>
        <w:t>تصميمي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2D0A13">
        <w:rPr>
          <w:rFonts w:asciiTheme="majorBidi" w:hAnsiTheme="majorBidi" w:cstheme="majorBidi" w:hint="cs"/>
          <w:sz w:val="32"/>
          <w:szCs w:val="32"/>
          <w:rtl/>
          <w:lang w:bidi="ar-IQ"/>
        </w:rPr>
        <w:t>وجمالية الموضوع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769A1" w:rsidRDefault="002D0A13" w:rsidP="00B769A1">
      <w:pPr>
        <w:pStyle w:val="a3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المكونات البصرية للعمل 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تصميمي</w:t>
      </w:r>
      <w:r w:rsidR="00B769A1" w:rsidRPr="00B769A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D701BF" w:rsidRPr="00B769A1" w:rsidRDefault="00D701BF" w:rsidP="00D701BF">
      <w:pPr>
        <w:pStyle w:val="a3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769A1" w:rsidRPr="00B769A1" w:rsidRDefault="00B769A1" w:rsidP="00B769A1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المبحث</w:t>
      </w:r>
      <w:proofErr w:type="gramEnd"/>
      <w:r w:rsidRPr="00B769A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الثاني </w:t>
      </w:r>
    </w:p>
    <w:p w:rsidR="00B769A1" w:rsidRPr="00B769A1" w:rsidRDefault="00B769A1" w:rsidP="00B769A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التفكير البصري والتفكير الابداعي.</w:t>
      </w:r>
    </w:p>
    <w:p w:rsidR="00B769A1" w:rsidRPr="00B769A1" w:rsidRDefault="00293831" w:rsidP="00B769A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عناصر نتاج 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عمل التصميمي</w:t>
      </w:r>
      <w:r w:rsidR="00B769A1" w:rsidRPr="00B769A1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769A1" w:rsidRPr="00B769A1" w:rsidRDefault="00B769A1" w:rsidP="00B769A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الخبرة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الجمالية.</w:t>
      </w:r>
    </w:p>
    <w:p w:rsidR="00B769A1" w:rsidRPr="00B769A1" w:rsidRDefault="00B769A1" w:rsidP="00B769A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التذوق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الفني والأحكام الجمالية.</w:t>
      </w:r>
    </w:p>
    <w:p w:rsidR="00B769A1" w:rsidRDefault="00B769A1" w:rsidP="00B769A1">
      <w:pPr>
        <w:contextualSpacing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المبحث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الثالث</w:t>
      </w:r>
    </w:p>
    <w:p w:rsidR="00B769A1" w:rsidRDefault="00B769A1" w:rsidP="00B769A1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البنية والبنية الايقاعية</w:t>
      </w:r>
    </w:p>
    <w:p w:rsidR="00B769A1" w:rsidRDefault="00B769A1" w:rsidP="00B769A1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مستويات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تحقيق البنية</w:t>
      </w:r>
    </w:p>
    <w:p w:rsidR="00B769A1" w:rsidRDefault="00293831" w:rsidP="00B769A1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ضرورات العملية التصميمية</w:t>
      </w:r>
    </w:p>
    <w:p w:rsidR="00B769A1" w:rsidRPr="00B769A1" w:rsidRDefault="00293831" w:rsidP="00B769A1">
      <w:pPr>
        <w:pStyle w:val="a3"/>
        <w:numPr>
          <w:ilvl w:val="0"/>
          <w:numId w:val="14"/>
        </w:num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الأسس البنائية في تحقيق البنية الايقاعية</w:t>
      </w:r>
    </w:p>
    <w:p w:rsidR="00B769A1" w:rsidRDefault="00B769A1" w:rsidP="00992D20">
      <w:pPr>
        <w:ind w:firstLine="51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اما </w:t>
      </w:r>
      <w:r w:rsidRPr="00085CCB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الفصل الثالث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خصص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لإجراءات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البحث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ذ اتبع الباحث الطريقة الوصفية التحليلية (تحليل محتوى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لتحليل عينات البحث وعددها (12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)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ملصقاً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،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تم اختيارها بشكل قصدي من مجتمع البحث البالغة </w:t>
      </w:r>
      <w:r w:rsidR="00085CCB">
        <w:rPr>
          <w:rFonts w:asciiTheme="majorBidi" w:hAnsiTheme="majorBidi" w:cstheme="majorBidi" w:hint="cs"/>
          <w:sz w:val="32"/>
          <w:szCs w:val="32"/>
          <w:rtl/>
          <w:lang w:bidi="ar-IQ"/>
        </w:rPr>
        <w:t>احدى و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خمسون ملصقاً بنسبة </w:t>
      </w:r>
      <w:proofErr w:type="spell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(25%)</w:t>
      </w:r>
      <w:proofErr w:type="spell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حددت محاور التحليل بخمس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3A7F4E">
        <w:rPr>
          <w:rFonts w:asciiTheme="majorBidi" w:hAnsiTheme="majorBidi" w:cstheme="majorBidi" w:hint="cs"/>
          <w:sz w:val="32"/>
          <w:szCs w:val="32"/>
          <w:rtl/>
          <w:lang w:bidi="ar-IQ"/>
        </w:rPr>
        <w:t>محاور</w:t>
      </w:r>
      <w:r w:rsidR="0029218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هي </w:t>
      </w:r>
      <w:r w:rsidRPr="00B769A1">
        <w:rPr>
          <w:rFonts w:asciiTheme="majorBidi" w:hAnsiTheme="majorBidi" w:cstheme="majorBidi" w:hint="cs"/>
          <w:sz w:val="32"/>
          <w:szCs w:val="32"/>
          <w:rtl/>
          <w:lang w:bidi="ar-IQ"/>
        </w:rPr>
        <w:t>كالأتي</w:t>
      </w: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:</w:t>
      </w:r>
    </w:p>
    <w:p w:rsidR="00B769A1" w:rsidRDefault="00B769A1" w:rsidP="00B769A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جمالية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الفكرة.</w:t>
      </w:r>
    </w:p>
    <w:p w:rsidR="00B769A1" w:rsidRPr="00B769A1" w:rsidRDefault="00B769A1" w:rsidP="00B769A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الصفات</w:t>
      </w:r>
      <w:proofErr w:type="gramEnd"/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المظهرية والتنظيم الجمالي.</w:t>
      </w:r>
    </w:p>
    <w:p w:rsidR="00B769A1" w:rsidRDefault="00B769A1" w:rsidP="00B769A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الوحدة البصرية للشكل التصميمي.</w:t>
      </w:r>
    </w:p>
    <w:p w:rsidR="00B769A1" w:rsidRDefault="00B769A1" w:rsidP="00B769A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العلاقات البنائية والجمالية.</w:t>
      </w:r>
    </w:p>
    <w:p w:rsidR="00B769A1" w:rsidRPr="00B769A1" w:rsidRDefault="00B769A1" w:rsidP="00B769A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769A1">
        <w:rPr>
          <w:rFonts w:asciiTheme="majorBidi" w:hAnsiTheme="majorBidi" w:cstheme="majorBidi"/>
          <w:sz w:val="32"/>
          <w:szCs w:val="32"/>
          <w:rtl/>
          <w:lang w:bidi="ar-IQ"/>
        </w:rPr>
        <w:t>مستويات البنية الايقاعية.</w:t>
      </w:r>
    </w:p>
    <w:p w:rsidR="00B769A1" w:rsidRDefault="00085CCB" w:rsidP="00AE6204">
      <w:pPr>
        <w:ind w:firstLine="510"/>
        <w:contextualSpacing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</w:t>
      </w:r>
      <w:r w:rsidRPr="00085CC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الفصل الرابع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72283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والأخير من هذا البحث فقد تم فيه </w:t>
      </w:r>
      <w:r w:rsidR="00AE6204">
        <w:rPr>
          <w:rFonts w:asciiTheme="majorBidi" w:hAnsiTheme="majorBidi" w:cstheme="majorBidi" w:hint="cs"/>
          <w:sz w:val="32"/>
          <w:szCs w:val="32"/>
          <w:rtl/>
          <w:lang w:bidi="ar-IQ"/>
        </w:rPr>
        <w:t>استعراض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النتائج </w:t>
      </w:r>
      <w:proofErr w:type="spellStart"/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والإ</w:t>
      </w:r>
      <w:r w:rsidR="0072283F">
        <w:rPr>
          <w:rFonts w:asciiTheme="majorBidi" w:hAnsiTheme="majorBidi" w:cstheme="majorBidi" w:hint="cs"/>
          <w:sz w:val="32"/>
          <w:szCs w:val="32"/>
          <w:rtl/>
          <w:lang w:bidi="ar-IQ"/>
        </w:rPr>
        <w:t>ستنتاجات</w:t>
      </w:r>
      <w:proofErr w:type="spellEnd"/>
      <w:r w:rsidR="0072283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وعدد من التوصيات والمقترحات ومن أهم النتائج : </w:t>
      </w:r>
    </w:p>
    <w:p w:rsidR="00EC4E09" w:rsidRDefault="00EC4E09" w:rsidP="00992D20">
      <w:pPr>
        <w:contextualSpacing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1-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تضمنت الأ</w:t>
      </w:r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فكار بعداً اتصالياً من خلال بنية النص البصري المتمثلة بالصور والفضاء واللون والعلاقات البنائية والإنشائية والأنماط الكتابي</w:t>
      </w:r>
      <w:r w:rsidR="0010532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ة </w:t>
      </w:r>
      <w:proofErr w:type="spellStart"/>
      <w:r w:rsidR="00105325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في الأنموذج (9-10</w:t>
      </w:r>
      <w:proofErr w:type="spellStart"/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proofErr w:type="spellEnd"/>
      <w:r w:rsidR="0010532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فضلاً عن البنية التعبيرية  ا</w:t>
      </w:r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لحركية والذي </w:t>
      </w:r>
      <w:r w:rsidR="00992D2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دى الى نواتج دلالية متنوعة في النماذج كافة.</w:t>
      </w:r>
    </w:p>
    <w:p w:rsidR="00EC4E09" w:rsidRDefault="00EC4E09" w:rsidP="000E5397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2-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D41F6B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 المبادئ مبادئ التصميم حققت الحس الجمالي وتمثلت بالتوافق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والنظام والتنظيم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فضلا</w:t>
      </w:r>
      <w:r w:rsidR="00D41F6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ً عن اللون والإيهام بالحركة </w:t>
      </w:r>
      <w:r w:rsidR="00316CB7">
        <w:rPr>
          <w:rFonts w:asciiTheme="majorBidi" w:hAnsiTheme="majorBidi" w:cstheme="majorBidi" w:hint="cs"/>
          <w:sz w:val="32"/>
          <w:szCs w:val="32"/>
          <w:rtl/>
          <w:lang w:bidi="ar-IQ"/>
        </w:rPr>
        <w:t>والأسلوب</w:t>
      </w:r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الإ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خراجي</w:t>
      </w:r>
      <w:r w:rsidR="0038398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383987">
        <w:rPr>
          <w:rFonts w:asciiTheme="majorBidi" w:hAnsiTheme="majorBidi" w:cstheme="majorBidi" w:hint="cs"/>
          <w:sz w:val="32"/>
          <w:szCs w:val="32"/>
          <w:rtl/>
          <w:lang w:bidi="ar-IQ"/>
        </w:rPr>
        <w:t>والإ</w:t>
      </w:r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>تجاه</w:t>
      </w:r>
      <w:proofErr w:type="spellEnd"/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كما في النماذج (6-8-11-12</w:t>
      </w:r>
      <w:proofErr w:type="spellStart"/>
      <w:r w:rsidR="000E5397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proofErr w:type="spellEnd"/>
    </w:p>
    <w:p w:rsidR="00EC4E09" w:rsidRDefault="00EC4E09" w:rsidP="00FF4EA5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 w:rsidRP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3-</w:t>
      </w:r>
      <w:proofErr w:type="spellEnd"/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حققت الملصقات وحدة بصرية </w:t>
      </w:r>
      <w:r w:rsidR="00FF4EA5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ساسها الفعل الحركي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F4EA5">
        <w:rPr>
          <w:rFonts w:asciiTheme="majorBidi" w:hAnsiTheme="majorBidi" w:cstheme="majorBidi" w:hint="cs"/>
          <w:sz w:val="32"/>
          <w:szCs w:val="32"/>
          <w:rtl/>
          <w:lang w:bidi="ar-IQ"/>
        </w:rPr>
        <w:t>كما النماذج (2-7-9</w:t>
      </w:r>
      <w:proofErr w:type="spellStart"/>
      <w:r w:rsidR="00FF4EA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فضلا عن وجود علاقة ترابطية مابين المفردات التي تشكل التوافق البنائي في عموم التصميم لتعطي صفة الجذب والشد البصري من خلال تقريب المعنى للمُتلقي . كما ظهرت الحركة الايهامية الادراكية بشكل  بارز وواضح والتي توحي بتكوين حركي اظهر الانسجام الديناميكي بين الشكل والمضمون.</w:t>
      </w:r>
    </w:p>
    <w:p w:rsidR="00EC4E09" w:rsidRDefault="00EC4E09" w:rsidP="00B86660">
      <w:pPr>
        <w:contextualSpacing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4-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سهمت العلاقات البنائية والجمالية في بناء نظام حركي ادراكي ذات التأثير لتعطي </w:t>
      </w:r>
      <w:r w:rsidR="00B86660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حساساً قوياً بالعمق الفضائي</w:t>
      </w:r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. </w:t>
      </w:r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>كما في النماذج (5-7-9-10</w:t>
      </w:r>
      <w:proofErr w:type="spellStart"/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proofErr w:type="spellEnd"/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كما </w:t>
      </w:r>
      <w:r w:rsidR="00FC538B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 تجانس العناصر في بناء الشكل التصميمي كونت مراكز جذب وإثارة للمدركات الحسية عند المُتلقي من خلال </w:t>
      </w:r>
      <w:r w:rsidR="0093737F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B86660">
        <w:rPr>
          <w:rFonts w:asciiTheme="majorBidi" w:hAnsiTheme="majorBidi" w:cstheme="majorBidi" w:hint="cs"/>
          <w:sz w:val="32"/>
          <w:szCs w:val="32"/>
          <w:rtl/>
          <w:lang w:bidi="ar-IQ"/>
        </w:rPr>
        <w:t>شكال توحي بالحركة الإدراكية الإ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يهامية.</w:t>
      </w:r>
    </w:p>
    <w:p w:rsidR="005E5C19" w:rsidRDefault="00B86660" w:rsidP="00442A12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5-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حملت الأ</w:t>
      </w:r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فكار حوارات فكرية تتناغم مع المدركات البصرية للمُتلقين </w:t>
      </w:r>
      <w:proofErr w:type="spellStart"/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خلال مجموعة </w:t>
      </w:r>
      <w:r w:rsidR="00442A12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يقونات تمثل شرائح المجتمع , </w:t>
      </w:r>
      <w:r w:rsidR="00442A12">
        <w:rPr>
          <w:rFonts w:asciiTheme="majorBidi" w:hAnsiTheme="majorBidi" w:cstheme="majorBidi" w:hint="cs"/>
          <w:sz w:val="32"/>
          <w:szCs w:val="32"/>
          <w:rtl/>
          <w:lang w:bidi="ar-IQ"/>
        </w:rPr>
        <w:t>إ</w:t>
      </w:r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ذ نظمت مفردات التصميم الاساسية بعلاقات (</w:t>
      </w:r>
      <w:proofErr w:type="spellStart"/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نسقية)</w:t>
      </w:r>
      <w:proofErr w:type="spellEnd"/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42A12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="00EC4E09">
        <w:rPr>
          <w:rFonts w:asciiTheme="majorBidi" w:hAnsiTheme="majorBidi" w:cstheme="majorBidi" w:hint="cs"/>
          <w:sz w:val="32"/>
          <w:szCs w:val="32"/>
          <w:rtl/>
          <w:lang w:bidi="ar-IQ"/>
        </w:rPr>
        <w:t>كسبت الشكل التصميمي وحدة متكاملة بفعل النظام المتبع.</w:t>
      </w:r>
    </w:p>
    <w:p w:rsidR="005E5C19" w:rsidRDefault="005E5C19" w:rsidP="006F47D0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ab/>
        <w:t xml:space="preserve">وختم البحث بتدوين المصادر العربية والأجنبية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وملخص البحث باللغة الانكليزية.</w:t>
      </w:r>
    </w:p>
    <w:p w:rsidR="005E5C19" w:rsidRDefault="005E5C19" w:rsidP="005E5C19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E5C19" w:rsidRDefault="005E5C19" w:rsidP="005E5C19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E5C19" w:rsidRDefault="005E5C19" w:rsidP="005E5C1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A75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="009A7557" w:rsidRPr="009A75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Pr="009A75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ومن الله التوفيق</w:t>
      </w:r>
    </w:p>
    <w:p w:rsidR="00CF5E13" w:rsidRDefault="00CF5E13" w:rsidP="005E5C1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CF5E13" w:rsidRPr="009A7557" w:rsidRDefault="00CF5E13" w:rsidP="005E5C19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E5C19" w:rsidRPr="008F05F7" w:rsidRDefault="005E5C19" w:rsidP="00A73BF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9A75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</w:t>
      </w:r>
      <w:r w:rsidR="009A755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</w:t>
      </w:r>
      <w:r w:rsidR="00A73BF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</w:t>
      </w:r>
      <w:proofErr w:type="gramStart"/>
      <w:r w:rsidR="00A73BF0" w:rsidRPr="008F05F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الباحث</w:t>
      </w:r>
      <w:proofErr w:type="gramEnd"/>
    </w:p>
    <w:p w:rsidR="00292188" w:rsidRPr="00B769A1" w:rsidRDefault="00292188" w:rsidP="00292188">
      <w:pPr>
        <w:ind w:firstLine="51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769A1" w:rsidRDefault="00B769A1">
      <w:pPr>
        <w:rPr>
          <w:lang w:bidi="ar-IQ"/>
        </w:rPr>
      </w:pPr>
    </w:p>
    <w:sectPr w:rsidR="00B769A1" w:rsidSect="00E65D56">
      <w:headerReference w:type="default" r:id="rId7"/>
      <w:pgSz w:w="11906" w:h="16838"/>
      <w:pgMar w:top="1418" w:right="1797" w:bottom="964" w:left="1797" w:header="709" w:footer="709" w:gutter="0"/>
      <w:pgNumType w:fmt="arabicAbjad" w:start="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FE" w:rsidRDefault="00DC06FE" w:rsidP="00B769A1">
      <w:pPr>
        <w:spacing w:line="240" w:lineRule="auto"/>
      </w:pPr>
      <w:r>
        <w:separator/>
      </w:r>
    </w:p>
  </w:endnote>
  <w:endnote w:type="continuationSeparator" w:id="0">
    <w:p w:rsidR="00DC06FE" w:rsidRDefault="00DC06FE" w:rsidP="00B7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FE" w:rsidRDefault="00DC06FE" w:rsidP="00B769A1">
      <w:pPr>
        <w:spacing w:line="240" w:lineRule="auto"/>
      </w:pPr>
      <w:r>
        <w:separator/>
      </w:r>
    </w:p>
  </w:footnote>
  <w:footnote w:type="continuationSeparator" w:id="0">
    <w:p w:rsidR="00DC06FE" w:rsidRDefault="00DC06FE" w:rsidP="00B769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A1" w:rsidRPr="005B5528" w:rsidRDefault="0018003D" w:rsidP="005B5528">
    <w:pPr>
      <w:pStyle w:val="a4"/>
      <w:jc w:val="right"/>
      <w:rPr>
        <w:rFonts w:asciiTheme="majorBidi" w:hAnsiTheme="majorBidi" w:cstheme="majorBidi"/>
        <w:b/>
        <w:bCs/>
        <w:sz w:val="32"/>
        <w:szCs w:val="32"/>
        <w:rtl/>
        <w:lang w:bidi="ar-IQ"/>
      </w:rPr>
    </w:pPr>
    <w:sdt>
      <w:sdtPr>
        <w:rPr>
          <w:rFonts w:asciiTheme="majorBidi" w:hAnsiTheme="majorBidi" w:cstheme="majorBidi"/>
          <w:b/>
          <w:bCs/>
          <w:sz w:val="32"/>
          <w:szCs w:val="32"/>
          <w:rtl/>
        </w:rPr>
        <w:id w:val="269835"/>
        <w:docPartObj>
          <w:docPartGallery w:val="Page Numbers (Top of Page)"/>
          <w:docPartUnique/>
        </w:docPartObj>
      </w:sdtPr>
      <w:sdtContent>
        <w:r w:rsidRPr="005B5528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="006A780E" w:rsidRPr="005B5528">
          <w:rPr>
            <w:rFonts w:asciiTheme="majorBidi" w:hAnsiTheme="majorBidi" w:cstheme="majorBidi"/>
            <w:b/>
            <w:bCs/>
            <w:sz w:val="32"/>
            <w:szCs w:val="32"/>
          </w:rPr>
          <w:instrText xml:space="preserve"> PAGE   \* MERGEFORMAT </w:instrText>
        </w:r>
        <w:r w:rsidRPr="005B5528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8F05F7">
          <w:rPr>
            <w:rFonts w:asciiTheme="majorBidi" w:hAnsiTheme="majorBidi" w:cstheme="majorBidi" w:hint="cs"/>
            <w:b/>
            <w:bCs/>
            <w:noProof/>
            <w:sz w:val="32"/>
            <w:szCs w:val="32"/>
            <w:rtl/>
          </w:rPr>
          <w:t>‌ز</w:t>
        </w:r>
        <w:r w:rsidRPr="005B5528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FE5"/>
    <w:multiLevelType w:val="hybridMultilevel"/>
    <w:tmpl w:val="78E42B68"/>
    <w:lvl w:ilvl="0" w:tplc="3C8AE4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3F24F45"/>
    <w:multiLevelType w:val="hybridMultilevel"/>
    <w:tmpl w:val="A7F4C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12E"/>
    <w:multiLevelType w:val="hybridMultilevel"/>
    <w:tmpl w:val="C092439E"/>
    <w:lvl w:ilvl="0" w:tplc="08B68A8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76F7BA6"/>
    <w:multiLevelType w:val="hybridMultilevel"/>
    <w:tmpl w:val="B69AD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6C91"/>
    <w:multiLevelType w:val="hybridMultilevel"/>
    <w:tmpl w:val="CF580300"/>
    <w:lvl w:ilvl="0" w:tplc="B17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47E"/>
    <w:multiLevelType w:val="hybridMultilevel"/>
    <w:tmpl w:val="218E92D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DD6EE8"/>
    <w:multiLevelType w:val="hybridMultilevel"/>
    <w:tmpl w:val="4F4EDF40"/>
    <w:lvl w:ilvl="0" w:tplc="E00A726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AE7665C"/>
    <w:multiLevelType w:val="hybridMultilevel"/>
    <w:tmpl w:val="75A0DBCA"/>
    <w:lvl w:ilvl="0" w:tplc="8EDE4DA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CA86341"/>
    <w:multiLevelType w:val="hybridMultilevel"/>
    <w:tmpl w:val="67E2A718"/>
    <w:lvl w:ilvl="0" w:tplc="20FA6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7BAE"/>
    <w:multiLevelType w:val="hybridMultilevel"/>
    <w:tmpl w:val="A3AEB204"/>
    <w:lvl w:ilvl="0" w:tplc="64E89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8332B"/>
    <w:multiLevelType w:val="hybridMultilevel"/>
    <w:tmpl w:val="8FD46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A6BBB"/>
    <w:multiLevelType w:val="hybridMultilevel"/>
    <w:tmpl w:val="0DB68108"/>
    <w:lvl w:ilvl="0" w:tplc="16AC16A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11ED"/>
    <w:multiLevelType w:val="hybridMultilevel"/>
    <w:tmpl w:val="C3CE6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57391"/>
    <w:multiLevelType w:val="hybridMultilevel"/>
    <w:tmpl w:val="ABE60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1A9"/>
    <w:multiLevelType w:val="hybridMultilevel"/>
    <w:tmpl w:val="679E9BC8"/>
    <w:lvl w:ilvl="0" w:tplc="F6BE6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769A1"/>
    <w:rsid w:val="00020B53"/>
    <w:rsid w:val="000455B5"/>
    <w:rsid w:val="00085CCB"/>
    <w:rsid w:val="000B1627"/>
    <w:rsid w:val="000D4AF0"/>
    <w:rsid w:val="000E5397"/>
    <w:rsid w:val="00105325"/>
    <w:rsid w:val="001067A8"/>
    <w:rsid w:val="00120EAE"/>
    <w:rsid w:val="0018003D"/>
    <w:rsid w:val="001A5E18"/>
    <w:rsid w:val="001D38B9"/>
    <w:rsid w:val="002027FD"/>
    <w:rsid w:val="00233CA5"/>
    <w:rsid w:val="00270AC3"/>
    <w:rsid w:val="00292188"/>
    <w:rsid w:val="00293831"/>
    <w:rsid w:val="0029551C"/>
    <w:rsid w:val="002A4C92"/>
    <w:rsid w:val="002D0A13"/>
    <w:rsid w:val="002F5E6B"/>
    <w:rsid w:val="00316CB7"/>
    <w:rsid w:val="00342CE7"/>
    <w:rsid w:val="00346D32"/>
    <w:rsid w:val="0035359A"/>
    <w:rsid w:val="00383987"/>
    <w:rsid w:val="003A3217"/>
    <w:rsid w:val="003A7F4E"/>
    <w:rsid w:val="003D1C02"/>
    <w:rsid w:val="0043226E"/>
    <w:rsid w:val="00442A12"/>
    <w:rsid w:val="00482330"/>
    <w:rsid w:val="00497B9A"/>
    <w:rsid w:val="004D53AE"/>
    <w:rsid w:val="004D61B9"/>
    <w:rsid w:val="004D6BA5"/>
    <w:rsid w:val="00513108"/>
    <w:rsid w:val="00570F99"/>
    <w:rsid w:val="005B5528"/>
    <w:rsid w:val="005E4A39"/>
    <w:rsid w:val="005E5C19"/>
    <w:rsid w:val="006177FC"/>
    <w:rsid w:val="006A780E"/>
    <w:rsid w:val="006F47D0"/>
    <w:rsid w:val="00700C9D"/>
    <w:rsid w:val="0072283F"/>
    <w:rsid w:val="0079577F"/>
    <w:rsid w:val="007C0FCD"/>
    <w:rsid w:val="007C1668"/>
    <w:rsid w:val="00897B67"/>
    <w:rsid w:val="008D577A"/>
    <w:rsid w:val="008F05F7"/>
    <w:rsid w:val="0093737F"/>
    <w:rsid w:val="00992D20"/>
    <w:rsid w:val="009A7557"/>
    <w:rsid w:val="00A73BF0"/>
    <w:rsid w:val="00AE6204"/>
    <w:rsid w:val="00B47C89"/>
    <w:rsid w:val="00B769A1"/>
    <w:rsid w:val="00B86660"/>
    <w:rsid w:val="00BA51C7"/>
    <w:rsid w:val="00BA7A80"/>
    <w:rsid w:val="00BF3329"/>
    <w:rsid w:val="00CA21F1"/>
    <w:rsid w:val="00CD2638"/>
    <w:rsid w:val="00CF5E13"/>
    <w:rsid w:val="00D14B6E"/>
    <w:rsid w:val="00D414B7"/>
    <w:rsid w:val="00D41F6B"/>
    <w:rsid w:val="00D518DC"/>
    <w:rsid w:val="00D701BF"/>
    <w:rsid w:val="00D81299"/>
    <w:rsid w:val="00DB77BD"/>
    <w:rsid w:val="00DC06FE"/>
    <w:rsid w:val="00E53356"/>
    <w:rsid w:val="00E65D56"/>
    <w:rsid w:val="00EC4E09"/>
    <w:rsid w:val="00F168C9"/>
    <w:rsid w:val="00F94967"/>
    <w:rsid w:val="00FA180B"/>
    <w:rsid w:val="00FC538B"/>
    <w:rsid w:val="00FF0BEE"/>
    <w:rsid w:val="00FF19CD"/>
    <w:rsid w:val="00FF3067"/>
    <w:rsid w:val="00FF4EA5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C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769A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صفحة Char"/>
    <w:basedOn w:val="a0"/>
    <w:link w:val="a4"/>
    <w:uiPriority w:val="99"/>
    <w:rsid w:val="00B769A1"/>
  </w:style>
  <w:style w:type="paragraph" w:styleId="a5">
    <w:name w:val="footer"/>
    <w:basedOn w:val="a"/>
    <w:link w:val="Char0"/>
    <w:uiPriority w:val="99"/>
    <w:semiHidden/>
    <w:unhideWhenUsed/>
    <w:rsid w:val="00B769A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7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52</cp:revision>
  <cp:lastPrinted>2018-09-15T05:30:00Z</cp:lastPrinted>
  <dcterms:created xsi:type="dcterms:W3CDTF">2018-07-24T16:54:00Z</dcterms:created>
  <dcterms:modified xsi:type="dcterms:W3CDTF">2018-09-15T05:33:00Z</dcterms:modified>
</cp:coreProperties>
</file>